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880" w:rsidRPr="007B1EBE" w:rsidRDefault="00EE3880" w:rsidP="007B1EB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116D7" w:rsidRPr="00B82235" w:rsidRDefault="00E116D7" w:rsidP="007B1E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2235">
        <w:rPr>
          <w:rFonts w:ascii="Times New Roman" w:hAnsi="Times New Roman" w:cs="Times New Roman"/>
          <w:sz w:val="28"/>
          <w:szCs w:val="28"/>
        </w:rPr>
        <w:t xml:space="preserve">Информация о реализации плана мероприятий по развитию конкуренции </w:t>
      </w:r>
    </w:p>
    <w:p w:rsidR="00E116D7" w:rsidRPr="00B82235" w:rsidRDefault="00E116D7" w:rsidP="007B1E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2235">
        <w:rPr>
          <w:rFonts w:ascii="Times New Roman" w:hAnsi="Times New Roman" w:cs="Times New Roman"/>
          <w:sz w:val="28"/>
          <w:szCs w:val="28"/>
        </w:rPr>
        <w:t>в интересах потребителей товаров и услуг на территории Карасукского района за 20</w:t>
      </w:r>
      <w:r w:rsidR="00FF5510" w:rsidRPr="00B82235">
        <w:rPr>
          <w:rFonts w:ascii="Times New Roman" w:hAnsi="Times New Roman" w:cs="Times New Roman"/>
          <w:sz w:val="28"/>
          <w:szCs w:val="28"/>
        </w:rPr>
        <w:t>20</w:t>
      </w:r>
      <w:r w:rsidRPr="00B8223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116D7" w:rsidRPr="00B82235" w:rsidRDefault="00E116D7" w:rsidP="007B1EB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56DD8" w:rsidRPr="00B82235" w:rsidRDefault="00A56DD8" w:rsidP="007B1EBE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vertAnchor="text" w:tblpX="-222" w:tblpY="1"/>
        <w:tblOverlap w:val="never"/>
        <w:tblW w:w="5327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141"/>
        <w:gridCol w:w="3973"/>
        <w:gridCol w:w="2123"/>
        <w:gridCol w:w="119"/>
        <w:gridCol w:w="22"/>
        <w:gridCol w:w="2132"/>
        <w:gridCol w:w="6657"/>
      </w:tblGrid>
      <w:tr w:rsidR="007F017B" w:rsidRPr="00B82235" w:rsidTr="00FD6F13">
        <w:trPr>
          <w:trHeight w:val="458"/>
        </w:trPr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7B" w:rsidRPr="00B82235" w:rsidRDefault="007F017B" w:rsidP="007B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82235">
              <w:rPr>
                <w:rFonts w:ascii="Times New Roman" w:eastAsia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B82235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B82235">
              <w:rPr>
                <w:rFonts w:ascii="Times New Roman" w:eastAsia="Times New Roman" w:hAnsi="Times New Roman" w:cs="Times New Roman"/>
                <w:b/>
              </w:rPr>
              <w:t>/</w:t>
            </w:r>
            <w:proofErr w:type="spellStart"/>
            <w:r w:rsidRPr="00B82235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3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7B" w:rsidRPr="00B82235" w:rsidRDefault="007F017B" w:rsidP="007B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82235">
              <w:rPr>
                <w:rFonts w:ascii="Times New Roman" w:eastAsia="Times New Roman" w:hAnsi="Times New Roman" w:cs="Times New Roman"/>
                <w:b/>
              </w:rPr>
              <w:t xml:space="preserve">Наименование </w:t>
            </w:r>
          </w:p>
          <w:p w:rsidR="007F017B" w:rsidRPr="00B82235" w:rsidRDefault="007F017B" w:rsidP="007B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82235">
              <w:rPr>
                <w:rFonts w:ascii="Times New Roman" w:eastAsia="Times New Roman" w:hAnsi="Times New Roman" w:cs="Times New Roman"/>
                <w:b/>
              </w:rPr>
              <w:t>мероприятия</w:t>
            </w:r>
          </w:p>
        </w:tc>
        <w:tc>
          <w:tcPr>
            <w:tcW w:w="1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B82235" w:rsidRDefault="007F017B" w:rsidP="007B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82235">
              <w:rPr>
                <w:rFonts w:ascii="Times New Roman" w:eastAsia="Times New Roman" w:hAnsi="Times New Roman" w:cs="Times New Roman"/>
                <w:b/>
              </w:rPr>
              <w:t>Срок реализации мероприятия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7B" w:rsidRPr="00B82235" w:rsidRDefault="007F017B" w:rsidP="007B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82235">
              <w:rPr>
                <w:rFonts w:ascii="Times New Roman" w:eastAsia="Times New Roman" w:hAnsi="Times New Roman" w:cs="Times New Roman"/>
                <w:b/>
              </w:rPr>
              <w:t>Результат исполнения мероприятия</w:t>
            </w:r>
          </w:p>
          <w:p w:rsidR="007F017B" w:rsidRPr="00B82235" w:rsidRDefault="007F017B" w:rsidP="007B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F017B" w:rsidRPr="00B82235" w:rsidTr="00FD6F13">
        <w:trPr>
          <w:trHeight w:val="65"/>
        </w:trPr>
        <w:tc>
          <w:tcPr>
            <w:tcW w:w="1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B82235" w:rsidRDefault="007F017B" w:rsidP="007B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B82235" w:rsidRDefault="007F017B" w:rsidP="007B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B82235" w:rsidRDefault="007F017B" w:rsidP="007B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82235">
              <w:rPr>
                <w:rFonts w:ascii="Times New Roman" w:eastAsia="Times New Roman" w:hAnsi="Times New Roman" w:cs="Times New Roman"/>
                <w:b/>
              </w:rPr>
              <w:t>план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B82235" w:rsidRDefault="007F017B" w:rsidP="007B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82235">
              <w:rPr>
                <w:rFonts w:ascii="Times New Roman" w:eastAsia="Times New Roman" w:hAnsi="Times New Roman" w:cs="Times New Roman"/>
                <w:b/>
              </w:rPr>
              <w:t>факт</w:t>
            </w:r>
          </w:p>
        </w:tc>
        <w:tc>
          <w:tcPr>
            <w:tcW w:w="21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B82235" w:rsidRDefault="007F017B" w:rsidP="007B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33A10" w:rsidRPr="00B82235" w:rsidTr="00F71559">
        <w:trPr>
          <w:trHeight w:val="201"/>
        </w:trPr>
        <w:tc>
          <w:tcPr>
            <w:tcW w:w="5000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A10" w:rsidRPr="00B82235" w:rsidRDefault="00033A10" w:rsidP="007B1EBE">
            <w:pPr>
              <w:spacing w:after="0" w:line="240" w:lineRule="auto"/>
              <w:ind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82235">
              <w:rPr>
                <w:rFonts w:ascii="Times New Roman" w:eastAsia="Times New Roman" w:hAnsi="Times New Roman" w:cs="Times New Roman"/>
                <w:b/>
                <w:lang w:val="en-US"/>
              </w:rPr>
              <w:t>I</w:t>
            </w:r>
            <w:r w:rsidRPr="00B82235">
              <w:rPr>
                <w:rFonts w:ascii="Times New Roman" w:eastAsia="Times New Roman" w:hAnsi="Times New Roman" w:cs="Times New Roman"/>
                <w:b/>
              </w:rPr>
              <w:t>. Мероприятия по содействию развитию конкуренции на товарных рынках Карасукского района Новосибирской области</w:t>
            </w:r>
          </w:p>
        </w:tc>
      </w:tr>
      <w:tr w:rsidR="007F017B" w:rsidRPr="00B82235" w:rsidTr="00F71559">
        <w:trPr>
          <w:trHeight w:val="201"/>
        </w:trPr>
        <w:tc>
          <w:tcPr>
            <w:tcW w:w="5000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B82235" w:rsidRDefault="002F139F" w:rsidP="007B1EBE">
            <w:pPr>
              <w:spacing w:after="0" w:line="240" w:lineRule="auto"/>
              <w:ind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82235">
              <w:rPr>
                <w:rFonts w:ascii="Times New Roman" w:eastAsia="Times New Roman" w:hAnsi="Times New Roman" w:cs="Times New Roman"/>
                <w:b/>
              </w:rPr>
              <w:t>1.</w:t>
            </w:r>
            <w:r w:rsidR="007F017B" w:rsidRPr="00B82235">
              <w:rPr>
                <w:rFonts w:ascii="Times New Roman" w:eastAsia="Times New Roman" w:hAnsi="Times New Roman" w:cs="Times New Roman"/>
                <w:b/>
              </w:rPr>
              <w:t>Рынок услуг дошкольного образования</w:t>
            </w:r>
          </w:p>
        </w:tc>
      </w:tr>
      <w:tr w:rsidR="00FF5510" w:rsidRPr="00B82235" w:rsidTr="00FD6F13">
        <w:trPr>
          <w:trHeight w:val="1405"/>
        </w:trPr>
        <w:tc>
          <w:tcPr>
            <w:tcW w:w="1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10" w:rsidRPr="00B82235" w:rsidRDefault="00FF5510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31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10" w:rsidRPr="00B82235" w:rsidRDefault="00FF5510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Информирование родителей о возможности оформления выплаты компенсации части родительской платы за присмотр и уход за ребенком  в детском саду</w:t>
            </w:r>
          </w:p>
        </w:tc>
        <w:tc>
          <w:tcPr>
            <w:tcW w:w="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10" w:rsidRPr="00B82235" w:rsidRDefault="00FF5510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Постоянно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10" w:rsidRPr="00B82235" w:rsidRDefault="00FF5510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10" w:rsidRPr="00B82235" w:rsidRDefault="00FF5510" w:rsidP="007B1EBE">
            <w:pPr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При зачислении детей в дошкольные образовательные учреждения родители (законные представители) информируются о возможности и порядке оформления выплаты компенсации части родительской платы за присмотр и уход за ребенком в детском саду. Осуществлялось информирование посредством электронных ресурсов.</w:t>
            </w:r>
          </w:p>
          <w:p w:rsidR="00FF5510" w:rsidRPr="00B82235" w:rsidRDefault="00FF5510" w:rsidP="007B1EBE">
            <w:pPr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 xml:space="preserve">Возможность подачи заявления на получения компенсации реализована через Портал </w:t>
            </w:r>
            <w:proofErr w:type="spellStart"/>
            <w:r w:rsidRPr="00B82235">
              <w:rPr>
                <w:rFonts w:ascii="Times New Roman" w:eastAsia="Times New Roman" w:hAnsi="Times New Roman" w:cs="Times New Roman"/>
              </w:rPr>
              <w:t>госуслуг</w:t>
            </w:r>
            <w:proofErr w:type="spellEnd"/>
            <w:r w:rsidRPr="00B82235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</w:tr>
      <w:tr w:rsidR="007F017B" w:rsidRPr="00B82235" w:rsidTr="00FD6F13">
        <w:trPr>
          <w:trHeight w:val="754"/>
        </w:trPr>
        <w:tc>
          <w:tcPr>
            <w:tcW w:w="1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B82235" w:rsidRDefault="002F139F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1.</w:t>
            </w:r>
            <w:r w:rsidR="007F017B" w:rsidRPr="00B8223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1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B82235" w:rsidRDefault="007F017B" w:rsidP="007B1E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 xml:space="preserve">Создание групп раннего развития на базе </w:t>
            </w:r>
            <w:r w:rsidR="00F91C11" w:rsidRPr="00B82235">
              <w:rPr>
                <w:rFonts w:ascii="Times New Roman" w:eastAsia="Times New Roman" w:hAnsi="Times New Roman" w:cs="Times New Roman"/>
              </w:rPr>
              <w:t>2</w:t>
            </w:r>
            <w:r w:rsidR="00A10949" w:rsidRPr="00B82235">
              <w:rPr>
                <w:rFonts w:ascii="Times New Roman" w:eastAsia="Times New Roman" w:hAnsi="Times New Roman" w:cs="Times New Roman"/>
              </w:rPr>
              <w:t>2</w:t>
            </w:r>
            <w:r w:rsidR="00F91C11" w:rsidRPr="00B82235">
              <w:rPr>
                <w:rFonts w:ascii="Times New Roman" w:eastAsia="Times New Roman" w:hAnsi="Times New Roman" w:cs="Times New Roman"/>
              </w:rPr>
              <w:t xml:space="preserve"> дошкольных образовательных учреждений</w:t>
            </w:r>
          </w:p>
        </w:tc>
        <w:tc>
          <w:tcPr>
            <w:tcW w:w="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B82235" w:rsidRDefault="007F017B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</w:t>
            </w:r>
            <w:r w:rsidR="00A10949" w:rsidRPr="00B82235">
              <w:rPr>
                <w:rFonts w:ascii="Times New Roman" w:eastAsia="Times New Roman" w:hAnsi="Times New Roman" w:cs="Times New Roman"/>
              </w:rPr>
              <w:t>20</w:t>
            </w:r>
            <w:r w:rsidRPr="00B82235">
              <w:rPr>
                <w:rFonts w:ascii="Times New Roman" w:eastAsia="Times New Roman" w:hAnsi="Times New Roman" w:cs="Times New Roman"/>
              </w:rPr>
              <w:t>-20</w:t>
            </w:r>
            <w:r w:rsidR="00F91C11" w:rsidRPr="00B82235">
              <w:rPr>
                <w:rFonts w:ascii="Times New Roman" w:eastAsia="Times New Roman" w:hAnsi="Times New Roman" w:cs="Times New Roman"/>
              </w:rPr>
              <w:t>22</w:t>
            </w:r>
            <w:r w:rsidRPr="00B82235">
              <w:rPr>
                <w:rFonts w:ascii="Times New Roman" w:eastAsia="Times New Roman" w:hAnsi="Times New Roman" w:cs="Times New Roman"/>
              </w:rPr>
              <w:t>гг.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B82235" w:rsidRDefault="00F91C11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2019г.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B82235" w:rsidRDefault="00135E76" w:rsidP="007B1EBE">
            <w:pPr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По итогам 2020 г</w:t>
            </w:r>
            <w:r w:rsidR="005611A5" w:rsidRPr="00B82235">
              <w:rPr>
                <w:rFonts w:ascii="Times New Roman" w:eastAsia="Times New Roman" w:hAnsi="Times New Roman" w:cs="Times New Roman"/>
              </w:rPr>
              <w:t>.</w:t>
            </w:r>
            <w:r w:rsidRPr="00B82235">
              <w:rPr>
                <w:rFonts w:ascii="Times New Roman" w:eastAsia="Times New Roman" w:hAnsi="Times New Roman" w:cs="Times New Roman"/>
              </w:rPr>
              <w:t xml:space="preserve"> прием детей в группы раннего развития осуществляется на базе 18 учреждений. </w:t>
            </w:r>
          </w:p>
          <w:p w:rsidR="00A10949" w:rsidRPr="00B82235" w:rsidRDefault="00A10949" w:rsidP="005611A5">
            <w:pPr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С июня 2021 г</w:t>
            </w:r>
            <w:r w:rsidR="005611A5" w:rsidRPr="00B82235">
              <w:rPr>
                <w:rFonts w:ascii="Times New Roman" w:hAnsi="Times New Roman" w:cs="Times New Roman"/>
              </w:rPr>
              <w:t>.</w:t>
            </w:r>
            <w:r w:rsidRPr="00B82235">
              <w:rPr>
                <w:rFonts w:ascii="Times New Roman" w:hAnsi="Times New Roman" w:cs="Times New Roman"/>
              </w:rPr>
              <w:t xml:space="preserve"> </w:t>
            </w:r>
            <w:r w:rsidR="00135E76" w:rsidRPr="00B82235">
              <w:rPr>
                <w:rFonts w:ascii="Times New Roman" w:hAnsi="Times New Roman" w:cs="Times New Roman"/>
              </w:rPr>
              <w:t>планируется обеспечить возможность приема детей в группы раннего развития в</w:t>
            </w:r>
            <w:r w:rsidRPr="00B82235">
              <w:rPr>
                <w:rFonts w:ascii="Times New Roman" w:hAnsi="Times New Roman" w:cs="Times New Roman"/>
              </w:rPr>
              <w:t xml:space="preserve"> детских садах: МБДОУ №</w:t>
            </w:r>
            <w:r w:rsidR="00135E76" w:rsidRPr="00B82235">
              <w:rPr>
                <w:rFonts w:ascii="Times New Roman" w:hAnsi="Times New Roman" w:cs="Times New Roman"/>
              </w:rPr>
              <w:t xml:space="preserve"> </w:t>
            </w:r>
            <w:r w:rsidRPr="00B82235">
              <w:rPr>
                <w:rFonts w:ascii="Times New Roman" w:hAnsi="Times New Roman" w:cs="Times New Roman"/>
              </w:rPr>
              <w:t>3, МБДОУ №</w:t>
            </w:r>
            <w:r w:rsidR="00135E76" w:rsidRPr="00B82235">
              <w:rPr>
                <w:rFonts w:ascii="Times New Roman" w:hAnsi="Times New Roman" w:cs="Times New Roman"/>
              </w:rPr>
              <w:t xml:space="preserve"> </w:t>
            </w:r>
            <w:r w:rsidRPr="00B82235">
              <w:rPr>
                <w:rFonts w:ascii="Times New Roman" w:hAnsi="Times New Roman" w:cs="Times New Roman"/>
              </w:rPr>
              <w:t>9, МБДОУ №</w:t>
            </w:r>
            <w:r w:rsidR="00135E76" w:rsidRPr="00B82235">
              <w:rPr>
                <w:rFonts w:ascii="Times New Roman" w:hAnsi="Times New Roman" w:cs="Times New Roman"/>
              </w:rPr>
              <w:t xml:space="preserve"> </w:t>
            </w:r>
            <w:r w:rsidRPr="00B82235">
              <w:rPr>
                <w:rFonts w:ascii="Times New Roman" w:hAnsi="Times New Roman" w:cs="Times New Roman"/>
              </w:rPr>
              <w:t>10</w:t>
            </w:r>
            <w:r w:rsidR="00135E76" w:rsidRPr="00B82235">
              <w:rPr>
                <w:rFonts w:ascii="Times New Roman" w:hAnsi="Times New Roman" w:cs="Times New Roman"/>
              </w:rPr>
              <w:t xml:space="preserve"> г</w:t>
            </w:r>
            <w:proofErr w:type="gramStart"/>
            <w:r w:rsidR="00135E76" w:rsidRPr="00B82235">
              <w:rPr>
                <w:rFonts w:ascii="Times New Roman" w:hAnsi="Times New Roman" w:cs="Times New Roman"/>
              </w:rPr>
              <w:t>.К</w:t>
            </w:r>
            <w:proofErr w:type="gramEnd"/>
            <w:r w:rsidR="00135E76" w:rsidRPr="00B82235">
              <w:rPr>
                <w:rFonts w:ascii="Times New Roman" w:hAnsi="Times New Roman" w:cs="Times New Roman"/>
              </w:rPr>
              <w:t>арасука</w:t>
            </w:r>
            <w:r w:rsidRPr="00B82235">
              <w:rPr>
                <w:rFonts w:ascii="Times New Roman" w:hAnsi="Times New Roman" w:cs="Times New Roman"/>
              </w:rPr>
              <w:t xml:space="preserve">, Михайловский </w:t>
            </w:r>
            <w:proofErr w:type="spellStart"/>
            <w:r w:rsidRPr="00B82235">
              <w:rPr>
                <w:rFonts w:ascii="Times New Roman" w:hAnsi="Times New Roman" w:cs="Times New Roman"/>
              </w:rPr>
              <w:t>д</w:t>
            </w:r>
            <w:proofErr w:type="spellEnd"/>
            <w:r w:rsidRPr="00B82235">
              <w:rPr>
                <w:rFonts w:ascii="Times New Roman" w:hAnsi="Times New Roman" w:cs="Times New Roman"/>
              </w:rPr>
              <w:t xml:space="preserve">/с, Благодатский </w:t>
            </w:r>
            <w:proofErr w:type="spellStart"/>
            <w:r w:rsidRPr="00B82235">
              <w:rPr>
                <w:rFonts w:ascii="Times New Roman" w:hAnsi="Times New Roman" w:cs="Times New Roman"/>
              </w:rPr>
              <w:t>д</w:t>
            </w:r>
            <w:proofErr w:type="spellEnd"/>
            <w:r w:rsidRPr="00B82235">
              <w:rPr>
                <w:rFonts w:ascii="Times New Roman" w:hAnsi="Times New Roman" w:cs="Times New Roman"/>
              </w:rPr>
              <w:t>/с</w:t>
            </w:r>
          </w:p>
        </w:tc>
      </w:tr>
      <w:tr w:rsidR="008C7160" w:rsidRPr="00B82235" w:rsidTr="00FD6F13">
        <w:trPr>
          <w:trHeight w:val="754"/>
        </w:trPr>
        <w:tc>
          <w:tcPr>
            <w:tcW w:w="1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60" w:rsidRPr="00B82235" w:rsidRDefault="002F139F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1.</w:t>
            </w:r>
            <w:r w:rsidR="008C7160" w:rsidRPr="00B8223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1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60" w:rsidRPr="00B82235" w:rsidRDefault="008C7160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Введение дополнительного образования в дошкольных образовательных учреждениях города Карасука</w:t>
            </w:r>
          </w:p>
        </w:tc>
        <w:tc>
          <w:tcPr>
            <w:tcW w:w="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60" w:rsidRPr="00B82235" w:rsidRDefault="008C7160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</w:t>
            </w:r>
            <w:r w:rsidR="00C42EAD" w:rsidRPr="00B82235">
              <w:rPr>
                <w:rFonts w:ascii="Times New Roman" w:hAnsi="Times New Roman" w:cs="Times New Roman"/>
              </w:rPr>
              <w:t>20</w:t>
            </w:r>
            <w:r w:rsidRPr="00B82235">
              <w:rPr>
                <w:rFonts w:ascii="Times New Roman" w:hAnsi="Times New Roman" w:cs="Times New Roman"/>
              </w:rPr>
              <w:t>-2022гг.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60" w:rsidRPr="00B82235" w:rsidRDefault="002913C3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</w:t>
            </w:r>
            <w:r w:rsidR="00C42EAD" w:rsidRPr="00B82235">
              <w:rPr>
                <w:rFonts w:ascii="Times New Roman" w:eastAsia="Times New Roman" w:hAnsi="Times New Roman" w:cs="Times New Roman"/>
              </w:rPr>
              <w:t>20</w:t>
            </w:r>
            <w:r w:rsidRPr="00B82235">
              <w:rPr>
                <w:rFonts w:ascii="Times New Roman" w:eastAsia="Times New Roman" w:hAnsi="Times New Roman" w:cs="Times New Roman"/>
              </w:rPr>
              <w:t>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36" w:rsidRPr="00B82235" w:rsidRDefault="007F7536" w:rsidP="007B1EBE">
            <w:pPr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12 дошкольных учреждений получили лицензию на реализацию дополнительных  образовательных общеразвивающих программ.</w:t>
            </w:r>
          </w:p>
          <w:p w:rsidR="00A56DD8" w:rsidRPr="00B82235" w:rsidRDefault="00A56DD8" w:rsidP="007B1EBE">
            <w:pPr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C7160" w:rsidRPr="00B82235" w:rsidTr="00F71559">
        <w:trPr>
          <w:trHeight w:val="216"/>
        </w:trPr>
        <w:tc>
          <w:tcPr>
            <w:tcW w:w="5000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60" w:rsidRPr="00B82235" w:rsidRDefault="002F139F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  <w:b/>
              </w:rPr>
              <w:t xml:space="preserve">2. </w:t>
            </w:r>
            <w:r w:rsidR="008C7160" w:rsidRPr="00B82235">
              <w:rPr>
                <w:rFonts w:ascii="Times New Roman" w:eastAsia="Times New Roman" w:hAnsi="Times New Roman" w:cs="Times New Roman"/>
                <w:b/>
              </w:rPr>
              <w:t>Рынок услуг дополнительного образования детей</w:t>
            </w:r>
          </w:p>
        </w:tc>
      </w:tr>
      <w:tr w:rsidR="008C7160" w:rsidRPr="00B82235" w:rsidTr="00FD6F13">
        <w:trPr>
          <w:trHeight w:val="876"/>
        </w:trPr>
        <w:tc>
          <w:tcPr>
            <w:tcW w:w="1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60" w:rsidRPr="00B82235" w:rsidRDefault="002F139F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2.1</w:t>
            </w:r>
          </w:p>
        </w:tc>
        <w:tc>
          <w:tcPr>
            <w:tcW w:w="131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60" w:rsidRPr="00B82235" w:rsidRDefault="008C7160" w:rsidP="007B1E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 xml:space="preserve">Содействие в создание детского технопарка на </w:t>
            </w:r>
            <w:r w:rsidR="00D005F2" w:rsidRPr="00B82235">
              <w:rPr>
                <w:rFonts w:ascii="Times New Roman" w:eastAsia="Times New Roman" w:hAnsi="Times New Roman" w:cs="Times New Roman"/>
              </w:rPr>
              <w:t>базе МБОУ технический лицей № 176</w:t>
            </w:r>
          </w:p>
        </w:tc>
        <w:tc>
          <w:tcPr>
            <w:tcW w:w="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60" w:rsidRPr="00B82235" w:rsidRDefault="008C7160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</w:t>
            </w:r>
            <w:r w:rsidR="007212F7" w:rsidRPr="00B82235">
              <w:rPr>
                <w:rFonts w:ascii="Times New Roman" w:eastAsia="Times New Roman" w:hAnsi="Times New Roman" w:cs="Times New Roman"/>
              </w:rPr>
              <w:t>20</w:t>
            </w:r>
            <w:r w:rsidRPr="00B82235">
              <w:rPr>
                <w:rFonts w:ascii="Times New Roman" w:eastAsia="Times New Roman" w:hAnsi="Times New Roman" w:cs="Times New Roman"/>
              </w:rPr>
              <w:t>-20</w:t>
            </w:r>
            <w:r w:rsidR="00D005F2" w:rsidRPr="00B82235">
              <w:rPr>
                <w:rFonts w:ascii="Times New Roman" w:eastAsia="Times New Roman" w:hAnsi="Times New Roman" w:cs="Times New Roman"/>
              </w:rPr>
              <w:t>2</w:t>
            </w:r>
            <w:r w:rsidR="007212F7" w:rsidRPr="00B82235">
              <w:rPr>
                <w:rFonts w:ascii="Times New Roman" w:eastAsia="Times New Roman" w:hAnsi="Times New Roman" w:cs="Times New Roman"/>
              </w:rPr>
              <w:t>4</w:t>
            </w:r>
            <w:r w:rsidRPr="00B82235">
              <w:rPr>
                <w:rFonts w:ascii="Times New Roman" w:eastAsia="Times New Roman" w:hAnsi="Times New Roman" w:cs="Times New Roman"/>
              </w:rPr>
              <w:t>гг.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60" w:rsidRPr="00B82235" w:rsidRDefault="008C7160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</w:t>
            </w:r>
            <w:r w:rsidR="007212F7" w:rsidRPr="00B82235">
              <w:rPr>
                <w:rFonts w:ascii="Times New Roman" w:eastAsia="Times New Roman" w:hAnsi="Times New Roman" w:cs="Times New Roman"/>
              </w:rPr>
              <w:t>20</w:t>
            </w:r>
            <w:r w:rsidRPr="00B82235">
              <w:rPr>
                <w:rFonts w:ascii="Times New Roman" w:eastAsia="Times New Roman" w:hAnsi="Times New Roman" w:cs="Times New Roman"/>
              </w:rPr>
              <w:t>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F7" w:rsidRPr="00B82235" w:rsidRDefault="007212F7" w:rsidP="007B1EBE">
            <w:pPr>
              <w:tabs>
                <w:tab w:val="left" w:pos="498"/>
              </w:tabs>
              <w:spacing w:after="0" w:line="240" w:lineRule="auto"/>
              <w:ind w:firstLine="213"/>
              <w:jc w:val="both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Проектно-сметн</w:t>
            </w:r>
            <w:r w:rsidR="00551A14" w:rsidRPr="00B82235">
              <w:rPr>
                <w:rFonts w:ascii="Times New Roman" w:hAnsi="Times New Roman" w:cs="Times New Roman"/>
              </w:rPr>
              <w:t>ый расчет для организации</w:t>
            </w:r>
            <w:r w:rsidRPr="00B82235">
              <w:rPr>
                <w:rFonts w:ascii="Times New Roman" w:hAnsi="Times New Roman" w:cs="Times New Roman"/>
              </w:rPr>
              <w:t xml:space="preserve"> </w:t>
            </w:r>
            <w:r w:rsidR="00551A14" w:rsidRPr="00B82235">
              <w:rPr>
                <w:rFonts w:ascii="Times New Roman" w:hAnsi="Times New Roman" w:cs="Times New Roman"/>
              </w:rPr>
              <w:t xml:space="preserve">технопарка направлен </w:t>
            </w:r>
            <w:r w:rsidRPr="00B82235">
              <w:rPr>
                <w:rFonts w:ascii="Times New Roman" w:hAnsi="Times New Roman" w:cs="Times New Roman"/>
              </w:rPr>
              <w:t>на рассмотрение в Министерство образования Новосибирской области.</w:t>
            </w:r>
          </w:p>
        </w:tc>
      </w:tr>
      <w:tr w:rsidR="00B80CB7" w:rsidRPr="00B82235" w:rsidTr="00FD6F13">
        <w:trPr>
          <w:trHeight w:val="462"/>
        </w:trPr>
        <w:tc>
          <w:tcPr>
            <w:tcW w:w="1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B7" w:rsidRPr="00B82235" w:rsidRDefault="00B80CB7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lastRenderedPageBreak/>
              <w:t>2.2</w:t>
            </w:r>
          </w:p>
        </w:tc>
        <w:tc>
          <w:tcPr>
            <w:tcW w:w="131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B7" w:rsidRPr="00B82235" w:rsidRDefault="00B80CB7" w:rsidP="007B1E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Осуществление информационно-методической поддержки по вопросам дополнительного образования – создание консультационных пунктов для родителей по вопросам дополнительного образования</w:t>
            </w:r>
          </w:p>
        </w:tc>
        <w:tc>
          <w:tcPr>
            <w:tcW w:w="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B7" w:rsidRPr="00B82235" w:rsidRDefault="00B80CB7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На постоянной основе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B7" w:rsidRPr="00B82235" w:rsidRDefault="00B80CB7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A8" w:rsidRPr="00B82235" w:rsidRDefault="008E6EA8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 xml:space="preserve">На базе МБУ </w:t>
            </w:r>
            <w:proofErr w:type="gramStart"/>
            <w:r w:rsidRPr="00B82235">
              <w:rPr>
                <w:rFonts w:ascii="Times New Roman" w:hAnsi="Times New Roman" w:cs="Times New Roman"/>
              </w:rPr>
              <w:t>ДО</w:t>
            </w:r>
            <w:proofErr w:type="gramEnd"/>
            <w:r w:rsidRPr="00B8223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82235">
              <w:rPr>
                <w:rFonts w:ascii="Times New Roman" w:hAnsi="Times New Roman" w:cs="Times New Roman"/>
              </w:rPr>
              <w:t>Дом</w:t>
            </w:r>
            <w:proofErr w:type="gramEnd"/>
            <w:r w:rsidRPr="00B82235">
              <w:rPr>
                <w:rFonts w:ascii="Times New Roman" w:hAnsi="Times New Roman" w:cs="Times New Roman"/>
              </w:rPr>
              <w:t xml:space="preserve"> детского творчества Карасукского района Новосибирской области функционирует муниципальный опорный центр дополнительного образования  детей (постановление администрации Карасукского района от 26.12.2018 № 3850-п). Центр оказывает информационно-методическую поддержку по вопросам дополнительного образования.</w:t>
            </w:r>
          </w:p>
          <w:p w:rsidR="00B80CB7" w:rsidRPr="00B82235" w:rsidRDefault="008E6EA8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В 2020 г. и</w:t>
            </w:r>
            <w:r w:rsidR="00B80CB7" w:rsidRPr="00B82235">
              <w:rPr>
                <w:rFonts w:ascii="Times New Roman" w:hAnsi="Times New Roman" w:cs="Times New Roman"/>
              </w:rPr>
              <w:t>нформационно-методическая поддержка для родителей по вопросам дополнительного образования регулярно осуществлялась посредством размещения информации на стендах и официальных сайтах организаций, а также родительских гру</w:t>
            </w:r>
            <w:proofErr w:type="gramStart"/>
            <w:r w:rsidR="00B80CB7" w:rsidRPr="00B82235">
              <w:rPr>
                <w:rFonts w:ascii="Times New Roman" w:hAnsi="Times New Roman" w:cs="Times New Roman"/>
              </w:rPr>
              <w:t>пп в пр</w:t>
            </w:r>
            <w:proofErr w:type="gramEnd"/>
            <w:r w:rsidR="00B80CB7" w:rsidRPr="00B82235">
              <w:rPr>
                <w:rFonts w:ascii="Times New Roman" w:hAnsi="Times New Roman" w:cs="Times New Roman"/>
              </w:rPr>
              <w:t>иложении «</w:t>
            </w:r>
            <w:proofErr w:type="spellStart"/>
            <w:r w:rsidR="00B80CB7" w:rsidRPr="00B82235">
              <w:rPr>
                <w:rFonts w:ascii="Times New Roman" w:hAnsi="Times New Roman" w:cs="Times New Roman"/>
              </w:rPr>
              <w:t>WhatsApp</w:t>
            </w:r>
            <w:proofErr w:type="spellEnd"/>
            <w:r w:rsidR="00B80CB7" w:rsidRPr="00B82235">
              <w:rPr>
                <w:rFonts w:ascii="Times New Roman" w:hAnsi="Times New Roman" w:cs="Times New Roman"/>
              </w:rPr>
              <w:t>».</w:t>
            </w:r>
          </w:p>
          <w:p w:rsidR="00B80CB7" w:rsidRPr="00B82235" w:rsidRDefault="00B80CB7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В образовательных организациях назначены ответственные лица за помощь родителям по работе в информационной системе «Навигатор дополнительного образования детей Новосибирской области».</w:t>
            </w:r>
          </w:p>
        </w:tc>
      </w:tr>
      <w:tr w:rsidR="008E6EA8" w:rsidRPr="00B82235" w:rsidTr="00FD6F13">
        <w:trPr>
          <w:trHeight w:val="321"/>
        </w:trPr>
        <w:tc>
          <w:tcPr>
            <w:tcW w:w="1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A8" w:rsidRPr="00B82235" w:rsidRDefault="008E6EA8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2.3</w:t>
            </w:r>
          </w:p>
        </w:tc>
        <w:tc>
          <w:tcPr>
            <w:tcW w:w="131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A8" w:rsidRPr="00B82235" w:rsidRDefault="008E6EA8" w:rsidP="007B1E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Создание новых мест дополнительного образования в общеобразовательных, дошкольных  образовательных учреждениях и учреждениях дополнительного образования</w:t>
            </w:r>
          </w:p>
        </w:tc>
        <w:tc>
          <w:tcPr>
            <w:tcW w:w="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A8" w:rsidRPr="00B82235" w:rsidRDefault="008E6EA8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2020-2024 гг.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A8" w:rsidRPr="00B82235" w:rsidRDefault="008E6EA8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A8" w:rsidRPr="00B82235" w:rsidRDefault="008E6EA8" w:rsidP="005611A5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С 1 сентября 2021г</w:t>
            </w:r>
            <w:r w:rsidR="005611A5" w:rsidRPr="00B82235">
              <w:rPr>
                <w:rFonts w:ascii="Times New Roman" w:hAnsi="Times New Roman" w:cs="Times New Roman"/>
              </w:rPr>
              <w:t>.</w:t>
            </w:r>
            <w:r w:rsidRPr="00B82235">
              <w:rPr>
                <w:rFonts w:ascii="Times New Roman" w:hAnsi="Times New Roman" w:cs="Times New Roman"/>
              </w:rPr>
              <w:t xml:space="preserve"> в 29 общеобразовательных организациях будет создано 515 новых мест дополнительного образования с охватом 3090 детей.</w:t>
            </w:r>
          </w:p>
        </w:tc>
      </w:tr>
      <w:tr w:rsidR="008E6EA8" w:rsidRPr="00B82235" w:rsidTr="00FD6F13">
        <w:trPr>
          <w:trHeight w:val="321"/>
        </w:trPr>
        <w:tc>
          <w:tcPr>
            <w:tcW w:w="1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A8" w:rsidRPr="00B82235" w:rsidRDefault="008E6EA8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2.4</w:t>
            </w:r>
          </w:p>
        </w:tc>
        <w:tc>
          <w:tcPr>
            <w:tcW w:w="131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A8" w:rsidRPr="00B82235" w:rsidRDefault="008E6EA8" w:rsidP="007B1E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Открытие Центров образования цифрового и гуманитарного профилей «Точка роста»</w:t>
            </w:r>
          </w:p>
        </w:tc>
        <w:tc>
          <w:tcPr>
            <w:tcW w:w="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A8" w:rsidRPr="00B82235" w:rsidRDefault="008E6EA8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в 2020 г</w:t>
            </w:r>
            <w:r w:rsidR="005611A5" w:rsidRPr="00B82235">
              <w:rPr>
                <w:rFonts w:ascii="Times New Roman" w:hAnsi="Times New Roman" w:cs="Times New Roman"/>
              </w:rPr>
              <w:t>.</w:t>
            </w:r>
            <w:r w:rsidRPr="00B82235">
              <w:rPr>
                <w:rFonts w:ascii="Times New Roman" w:hAnsi="Times New Roman" w:cs="Times New Roman"/>
              </w:rPr>
              <w:t xml:space="preserve"> - на базе МБОУ технический лицей № 176 и МБОУ, гимназии № 1;</w:t>
            </w:r>
          </w:p>
          <w:p w:rsidR="008E6EA8" w:rsidRPr="00B82235" w:rsidRDefault="008E6EA8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в 2021 г</w:t>
            </w:r>
            <w:r w:rsidR="005611A5" w:rsidRPr="00B82235">
              <w:rPr>
                <w:rFonts w:ascii="Times New Roman" w:hAnsi="Times New Roman" w:cs="Times New Roman"/>
              </w:rPr>
              <w:t>.</w:t>
            </w:r>
            <w:r w:rsidRPr="00B82235">
              <w:rPr>
                <w:rFonts w:ascii="Times New Roman" w:hAnsi="Times New Roman" w:cs="Times New Roman"/>
              </w:rPr>
              <w:t xml:space="preserve"> - на базе МБОУ СОШ № 5, СОШ № 2, Шилово-Курьинской, </w:t>
            </w:r>
            <w:proofErr w:type="spellStart"/>
            <w:r w:rsidRPr="00B82235">
              <w:rPr>
                <w:rFonts w:ascii="Times New Roman" w:hAnsi="Times New Roman" w:cs="Times New Roman"/>
              </w:rPr>
              <w:t>Хорошенской</w:t>
            </w:r>
            <w:proofErr w:type="spellEnd"/>
            <w:r w:rsidRPr="00B82235">
              <w:rPr>
                <w:rFonts w:ascii="Times New Roman" w:hAnsi="Times New Roman" w:cs="Times New Roman"/>
              </w:rPr>
              <w:t>, Октябрьской школ;</w:t>
            </w:r>
          </w:p>
          <w:p w:rsidR="008E6EA8" w:rsidRPr="00B82235" w:rsidRDefault="008E6EA8" w:rsidP="005611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в 2022 г</w:t>
            </w:r>
            <w:r w:rsidR="005611A5" w:rsidRPr="00B82235">
              <w:rPr>
                <w:rFonts w:ascii="Times New Roman" w:hAnsi="Times New Roman" w:cs="Times New Roman"/>
              </w:rPr>
              <w:t>.</w:t>
            </w:r>
            <w:r w:rsidRPr="00B82235">
              <w:rPr>
                <w:rFonts w:ascii="Times New Roman" w:hAnsi="Times New Roman" w:cs="Times New Roman"/>
              </w:rPr>
              <w:t xml:space="preserve"> - на базе 13 сельских средних общеобразовательных школ район.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A8" w:rsidRPr="00B82235" w:rsidRDefault="008E6EA8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A8" w:rsidRPr="00B82235" w:rsidRDefault="008E6EA8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В рамках Федерального проекта «Современная школа» Национального проекта «Образование» на базе гимназии № 1 и технического лицея № 176 в г</w:t>
            </w:r>
            <w:proofErr w:type="gramStart"/>
            <w:r w:rsidRPr="00B82235">
              <w:rPr>
                <w:rFonts w:ascii="Times New Roman" w:hAnsi="Times New Roman" w:cs="Times New Roman"/>
              </w:rPr>
              <w:t>.К</w:t>
            </w:r>
            <w:proofErr w:type="gramEnd"/>
            <w:r w:rsidRPr="00B82235">
              <w:rPr>
                <w:rFonts w:ascii="Times New Roman" w:hAnsi="Times New Roman" w:cs="Times New Roman"/>
              </w:rPr>
              <w:t xml:space="preserve">арасуке созданы Центры образования цифрового и гуманитарного профилей «Точка роста». </w:t>
            </w:r>
          </w:p>
          <w:p w:rsidR="008E6EA8" w:rsidRPr="00B82235" w:rsidRDefault="008E6EA8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 xml:space="preserve"> На базе Центров реализуются не только общеобразовательные программы по предметным областям «Технология», «Информатика», «ОБЖ» с обновленным содержанием и материально-технической базой, но и программ дополнительного образования по IT-технологиям, </w:t>
            </w:r>
            <w:proofErr w:type="spellStart"/>
            <w:r w:rsidRPr="00B82235">
              <w:rPr>
                <w:rFonts w:ascii="Times New Roman" w:hAnsi="Times New Roman" w:cs="Times New Roman"/>
              </w:rPr>
              <w:t>медиатворчеству</w:t>
            </w:r>
            <w:proofErr w:type="spellEnd"/>
            <w:r w:rsidRPr="00B82235">
              <w:rPr>
                <w:rFonts w:ascii="Times New Roman" w:hAnsi="Times New Roman" w:cs="Times New Roman"/>
              </w:rPr>
              <w:t xml:space="preserve">.  Особое внимание  уделено шахматному образованию и проектной деятельности, а также </w:t>
            </w:r>
            <w:proofErr w:type="spellStart"/>
            <w:r w:rsidRPr="00B82235">
              <w:rPr>
                <w:rFonts w:ascii="Times New Roman" w:hAnsi="Times New Roman" w:cs="Times New Roman"/>
              </w:rPr>
              <w:t>социокультурным</w:t>
            </w:r>
            <w:proofErr w:type="spellEnd"/>
            <w:r w:rsidRPr="00B82235">
              <w:rPr>
                <w:rFonts w:ascii="Times New Roman" w:hAnsi="Times New Roman" w:cs="Times New Roman"/>
              </w:rPr>
              <w:t xml:space="preserve"> мероприятиям.  </w:t>
            </w:r>
          </w:p>
          <w:p w:rsidR="008E6EA8" w:rsidRPr="00B82235" w:rsidRDefault="008E6EA8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По итогам 2020 г</w:t>
            </w:r>
            <w:r w:rsidR="005611A5" w:rsidRPr="00B82235">
              <w:rPr>
                <w:rFonts w:ascii="Times New Roman" w:hAnsi="Times New Roman" w:cs="Times New Roman"/>
              </w:rPr>
              <w:t>.</w:t>
            </w:r>
            <w:r w:rsidRPr="00B82235">
              <w:rPr>
                <w:rFonts w:ascii="Times New Roman" w:hAnsi="Times New Roman" w:cs="Times New Roman"/>
              </w:rPr>
              <w:t xml:space="preserve">  работой Центров  охвачено более 400 детей из 5 школ района в рамках сетевой формы взаимодействия (МБОУ гимназия №1, МБОУ ТЛ №176, МБОУ Александровская СОШ, МБОУ Михайловская СОШ и МБОУ Поповская СОШ).</w:t>
            </w:r>
          </w:p>
          <w:p w:rsidR="005611A5" w:rsidRDefault="005611A5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</w:p>
          <w:p w:rsidR="00B82235" w:rsidRPr="00B82235" w:rsidRDefault="00B82235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7FB3" w:rsidRPr="00B82235" w:rsidTr="00F71559">
        <w:trPr>
          <w:trHeight w:val="321"/>
        </w:trPr>
        <w:tc>
          <w:tcPr>
            <w:tcW w:w="5000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FB3" w:rsidRPr="00B82235" w:rsidRDefault="00147FB3" w:rsidP="007B1EBE">
            <w:pPr>
              <w:spacing w:after="0" w:line="240" w:lineRule="auto"/>
              <w:ind w:firstLine="207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  <w:b/>
              </w:rPr>
              <w:lastRenderedPageBreak/>
              <w:t>3. Рынок услуг детского отдыха и оздоровления</w:t>
            </w:r>
          </w:p>
        </w:tc>
      </w:tr>
      <w:tr w:rsidR="00DF7307" w:rsidRPr="00B82235" w:rsidTr="00FD6F13">
        <w:trPr>
          <w:trHeight w:val="321"/>
        </w:trPr>
        <w:tc>
          <w:tcPr>
            <w:tcW w:w="1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07" w:rsidRPr="00B82235" w:rsidRDefault="00DF7307" w:rsidP="007B1E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3.1.</w:t>
            </w:r>
          </w:p>
        </w:tc>
        <w:tc>
          <w:tcPr>
            <w:tcW w:w="131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07" w:rsidRPr="00B82235" w:rsidRDefault="00DF7307" w:rsidP="007B1E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Организация отдыха и оздоровления детей школьного возраста до 17 лет включительно, проживающих на территории района (Функционирование лагерей дневного  пребывания на базе 31 общеобразовательного учреждения и детского оздоровительного лагеря «Лесная поляна»)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07" w:rsidRPr="00B82235" w:rsidRDefault="00DF7307" w:rsidP="007B1EBE">
            <w:pPr>
              <w:spacing w:after="0" w:line="240" w:lineRule="auto"/>
              <w:ind w:firstLine="176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 xml:space="preserve">2020-2022 </w:t>
            </w:r>
            <w:r w:rsidR="00AB750D" w:rsidRPr="00B82235">
              <w:rPr>
                <w:rFonts w:ascii="Times New Roman" w:hAnsi="Times New Roman" w:cs="Times New Roman"/>
              </w:rPr>
              <w:t>гг.</w:t>
            </w:r>
          </w:p>
        </w:tc>
        <w:tc>
          <w:tcPr>
            <w:tcW w:w="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07" w:rsidRPr="00B82235" w:rsidRDefault="00DF7307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07" w:rsidRPr="00B82235" w:rsidRDefault="00DF7307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В связи с эпидемиологической ситуацией летние смены в  МАУ ДОЛ «Лесная поляна», лагерях дневного пребывания при 29 общеобразовательных учреждениях не состоялись.</w:t>
            </w:r>
          </w:p>
          <w:p w:rsidR="00DF7307" w:rsidRPr="00B82235" w:rsidRDefault="00DF7307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82235">
              <w:rPr>
                <w:rFonts w:ascii="Times New Roman" w:hAnsi="Times New Roman" w:cs="Times New Roman"/>
              </w:rPr>
              <w:t>Для обеспечения занятости детей на территории района за период с июня по август</w:t>
            </w:r>
            <w:proofErr w:type="gramEnd"/>
            <w:r w:rsidRPr="00B82235">
              <w:rPr>
                <w:rFonts w:ascii="Times New Roman" w:hAnsi="Times New Roman" w:cs="Times New Roman"/>
              </w:rPr>
              <w:t xml:space="preserve"> проводились </w:t>
            </w:r>
            <w:proofErr w:type="spellStart"/>
            <w:r w:rsidRPr="00B82235">
              <w:rPr>
                <w:rFonts w:ascii="Times New Roman" w:hAnsi="Times New Roman" w:cs="Times New Roman"/>
              </w:rPr>
              <w:t>онлайн-конкурсы</w:t>
            </w:r>
            <w:proofErr w:type="spellEnd"/>
            <w:r w:rsidRPr="00B82235">
              <w:rPr>
                <w:rFonts w:ascii="Times New Roman" w:hAnsi="Times New Roman" w:cs="Times New Roman"/>
              </w:rPr>
              <w:t>, дистанционные конкурсы и фестивали федерального и областного значения. Численность детей в возрасте от 7 до 17 лет, принявших участие в мероприятиях по обеспечению занятости детей – 2937 человек.</w:t>
            </w:r>
          </w:p>
          <w:p w:rsidR="00DF7307" w:rsidRPr="00B82235" w:rsidRDefault="00DF7307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 xml:space="preserve">Обучающиеся из 29 общеобразовательных учреждений принимали </w:t>
            </w:r>
            <w:proofErr w:type="gramStart"/>
            <w:r w:rsidRPr="00B82235">
              <w:rPr>
                <w:rFonts w:ascii="Times New Roman" w:hAnsi="Times New Roman" w:cs="Times New Roman"/>
              </w:rPr>
              <w:t>активное</w:t>
            </w:r>
            <w:proofErr w:type="gramEnd"/>
            <w:r w:rsidRPr="00B822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82235">
              <w:rPr>
                <w:rFonts w:ascii="Times New Roman" w:hAnsi="Times New Roman" w:cs="Times New Roman"/>
              </w:rPr>
              <w:t>онлайн-участие</w:t>
            </w:r>
            <w:proofErr w:type="spellEnd"/>
            <w:r w:rsidRPr="00B82235">
              <w:rPr>
                <w:rFonts w:ascii="Times New Roman" w:hAnsi="Times New Roman" w:cs="Times New Roman"/>
              </w:rPr>
              <w:t xml:space="preserve"> в конкурсах и проектах муниципального, регионального, межрегионального и федерального уровней, посвященных вопросам дорожно-транспортной безопасности, поправкам в Конституцию РФ, социальным проектам и конкурсам проводим Российским движением школьников. </w:t>
            </w:r>
          </w:p>
          <w:p w:rsidR="00DF7307" w:rsidRPr="00B82235" w:rsidRDefault="00DF7307" w:rsidP="005611A5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В августе и октябре  2020 г</w:t>
            </w:r>
            <w:r w:rsidR="005611A5" w:rsidRPr="00B82235">
              <w:rPr>
                <w:rFonts w:ascii="Times New Roman" w:hAnsi="Times New Roman" w:cs="Times New Roman"/>
              </w:rPr>
              <w:t>.</w:t>
            </w:r>
            <w:r w:rsidRPr="00B82235">
              <w:rPr>
                <w:rFonts w:ascii="Times New Roman" w:hAnsi="Times New Roman" w:cs="Times New Roman"/>
              </w:rPr>
              <w:t xml:space="preserve"> 150 обучающихся в возрасте 14 - 17 лет из 20 общеобразовательных учреждений были трудоустроены. </w:t>
            </w:r>
          </w:p>
        </w:tc>
      </w:tr>
      <w:tr w:rsidR="00AB750D" w:rsidRPr="00B82235" w:rsidTr="00FD6F13">
        <w:trPr>
          <w:trHeight w:val="321"/>
        </w:trPr>
        <w:tc>
          <w:tcPr>
            <w:tcW w:w="1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0D" w:rsidRPr="00B82235" w:rsidRDefault="00AB750D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31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0D" w:rsidRPr="00B82235" w:rsidRDefault="00AB750D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Проведение совещаний по организации отдыха и оздоровления детей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0D" w:rsidRPr="00B82235" w:rsidRDefault="00AB750D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2020-2022 гг.</w:t>
            </w:r>
          </w:p>
        </w:tc>
        <w:tc>
          <w:tcPr>
            <w:tcW w:w="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0D" w:rsidRPr="00B82235" w:rsidRDefault="00FF0410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0D" w:rsidRPr="00B82235" w:rsidRDefault="00AB750D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В феврале 2020</w:t>
            </w:r>
            <w:r w:rsidR="00FF0410" w:rsidRPr="00B82235">
              <w:rPr>
                <w:rFonts w:ascii="Times New Roman" w:hAnsi="Times New Roman" w:cs="Times New Roman"/>
              </w:rPr>
              <w:t>г.</w:t>
            </w:r>
            <w:r w:rsidRPr="00B82235">
              <w:rPr>
                <w:rFonts w:ascii="Times New Roman" w:hAnsi="Times New Roman" w:cs="Times New Roman"/>
              </w:rPr>
              <w:t xml:space="preserve"> проведено совещание рабочей группы по подготовке к летней оздоровительной кампании 2020.  В марте 2020</w:t>
            </w:r>
            <w:r w:rsidR="00FF0410" w:rsidRPr="00B82235">
              <w:rPr>
                <w:rFonts w:ascii="Times New Roman" w:hAnsi="Times New Roman" w:cs="Times New Roman"/>
              </w:rPr>
              <w:t>г.</w:t>
            </w:r>
            <w:r w:rsidRPr="00B82235">
              <w:rPr>
                <w:rFonts w:ascii="Times New Roman" w:hAnsi="Times New Roman" w:cs="Times New Roman"/>
              </w:rPr>
              <w:t xml:space="preserve"> в связи с пандемией корон</w:t>
            </w:r>
            <w:r w:rsidR="00FF0410" w:rsidRPr="00B82235">
              <w:rPr>
                <w:rFonts w:ascii="Times New Roman" w:hAnsi="Times New Roman" w:cs="Times New Roman"/>
              </w:rPr>
              <w:t>а</w:t>
            </w:r>
            <w:r w:rsidRPr="00B82235">
              <w:rPr>
                <w:rFonts w:ascii="Times New Roman" w:hAnsi="Times New Roman" w:cs="Times New Roman"/>
              </w:rPr>
              <w:t xml:space="preserve">вирусной инфекции работа по проведению </w:t>
            </w:r>
            <w:r w:rsidR="00FF0410" w:rsidRPr="00B82235">
              <w:rPr>
                <w:rFonts w:ascii="Times New Roman" w:hAnsi="Times New Roman" w:cs="Times New Roman"/>
              </w:rPr>
              <w:t>летней оздоровительной кампании</w:t>
            </w:r>
            <w:r w:rsidRPr="00B82235">
              <w:rPr>
                <w:rFonts w:ascii="Times New Roman" w:hAnsi="Times New Roman" w:cs="Times New Roman"/>
              </w:rPr>
              <w:t xml:space="preserve"> </w:t>
            </w:r>
            <w:r w:rsidR="00FF0410" w:rsidRPr="00B82235">
              <w:rPr>
                <w:rFonts w:ascii="Times New Roman" w:hAnsi="Times New Roman" w:cs="Times New Roman"/>
              </w:rPr>
              <w:t xml:space="preserve">была </w:t>
            </w:r>
            <w:r w:rsidRPr="00B82235">
              <w:rPr>
                <w:rFonts w:ascii="Times New Roman" w:hAnsi="Times New Roman" w:cs="Times New Roman"/>
              </w:rPr>
              <w:t>приостановлена до особого распоряжения, совещание не проводились.</w:t>
            </w:r>
          </w:p>
        </w:tc>
      </w:tr>
      <w:tr w:rsidR="007043CF" w:rsidRPr="00B82235" w:rsidTr="00FD6F13">
        <w:trPr>
          <w:trHeight w:val="321"/>
        </w:trPr>
        <w:tc>
          <w:tcPr>
            <w:tcW w:w="1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CF" w:rsidRPr="00B82235" w:rsidRDefault="007043CF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31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CF" w:rsidRPr="00B82235" w:rsidRDefault="007043CF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 xml:space="preserve">Размещение и поддержание в актуальном состоянии на сайте администрации района информации по вопросам организации летнего отдыха детей 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CF" w:rsidRPr="00B82235" w:rsidRDefault="007043CF" w:rsidP="005611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2020-2022 г</w:t>
            </w:r>
            <w:r w:rsidR="005611A5" w:rsidRPr="00B82235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CF" w:rsidRPr="00B82235" w:rsidRDefault="007043CF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CF" w:rsidRPr="00B82235" w:rsidRDefault="007043CF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На сайте администрации Карасукского района Новосибирской области размещена информация «Летний отдых и занятость детей», информация обновляется ежегодно и поддерживается в актуальном состоянии.</w:t>
            </w:r>
          </w:p>
        </w:tc>
      </w:tr>
      <w:tr w:rsidR="007819C8" w:rsidRPr="00B82235" w:rsidTr="00F71559">
        <w:trPr>
          <w:trHeight w:val="321"/>
        </w:trPr>
        <w:tc>
          <w:tcPr>
            <w:tcW w:w="5000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C8" w:rsidRPr="00B82235" w:rsidRDefault="007819C8" w:rsidP="007B1EBE">
            <w:pPr>
              <w:spacing w:after="0" w:line="240" w:lineRule="auto"/>
              <w:ind w:firstLine="207"/>
              <w:jc w:val="center"/>
              <w:rPr>
                <w:rFonts w:ascii="Times New Roman" w:hAnsi="Times New Roman" w:cs="Times New Roman"/>
                <w:b/>
              </w:rPr>
            </w:pPr>
            <w:r w:rsidRPr="00B82235">
              <w:rPr>
                <w:rFonts w:ascii="Times New Roman" w:hAnsi="Times New Roman" w:cs="Times New Roman"/>
                <w:b/>
              </w:rPr>
              <w:t>4. Рынок психолого-педагогического сопровождения детей с ограниченными возможностями здоровья</w:t>
            </w:r>
          </w:p>
        </w:tc>
      </w:tr>
      <w:tr w:rsidR="00DD2B78" w:rsidRPr="00B82235" w:rsidTr="00FD6F13">
        <w:trPr>
          <w:trHeight w:val="321"/>
        </w:trPr>
        <w:tc>
          <w:tcPr>
            <w:tcW w:w="1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78" w:rsidRPr="00B82235" w:rsidRDefault="00DD2B78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131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78" w:rsidRPr="00B82235" w:rsidRDefault="00DD2B78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Информирование родителей о возможности получения услуг психолога, логопеда для детей с ограниченными возможностями здоровья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78" w:rsidRPr="00B82235" w:rsidRDefault="00DD2B78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78" w:rsidRPr="00B82235" w:rsidRDefault="00DD2B78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78" w:rsidRPr="00B82235" w:rsidRDefault="00DD2B78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82235">
              <w:rPr>
                <w:rFonts w:ascii="Times New Roman" w:hAnsi="Times New Roman" w:cs="Times New Roman"/>
              </w:rPr>
              <w:t xml:space="preserve">С целью оказания семьям, имеющим детей с ограниченными возможности здоровья, содействия в решении их проблем, преодоления трудностей воспитания, оказания профессиональной консультативной, психологической помощи, повышения психолого-педагогических знаний родителей в вопросах особенностей развития и воспитания детей с ограниченными возможностями здоровья, социализации детей, специалисты МБУ «КЦСОН Карасукского </w:t>
            </w:r>
            <w:r w:rsidRPr="00B82235">
              <w:rPr>
                <w:rFonts w:ascii="Times New Roman" w:hAnsi="Times New Roman" w:cs="Times New Roman"/>
              </w:rPr>
              <w:lastRenderedPageBreak/>
              <w:t>района» в процессе осуществления социально-бытового и социально-психологического патронажа информируют родителей и детей о возможности получить услуги</w:t>
            </w:r>
            <w:proofErr w:type="gramEnd"/>
            <w:r w:rsidRPr="00B82235">
              <w:rPr>
                <w:rFonts w:ascii="Times New Roman" w:hAnsi="Times New Roman" w:cs="Times New Roman"/>
              </w:rPr>
              <w:t xml:space="preserve"> психолога на базе МБУ «КЦСОН Карасукского района». Объясняются методы и формы психологических занятий. Специалисты ориентируют родителей и детей на вопросы, которые они могут решить при помощи услуг психолога, при необходимости сообщают о месте проведения консультирования.</w:t>
            </w:r>
          </w:p>
          <w:p w:rsidR="00DD2B78" w:rsidRPr="00B82235" w:rsidRDefault="00DD2B78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В результате проведённых мероприятий 32 родителя, имеющих детей с ограничениями возможности здоровья проинформированы о возможности получения услуг психолога социальной адаптации.</w:t>
            </w:r>
          </w:p>
        </w:tc>
      </w:tr>
      <w:tr w:rsidR="00A80BEB" w:rsidRPr="00B82235" w:rsidTr="005611A5">
        <w:trPr>
          <w:trHeight w:val="942"/>
        </w:trPr>
        <w:tc>
          <w:tcPr>
            <w:tcW w:w="1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EB" w:rsidRPr="00B82235" w:rsidRDefault="00A80BEB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lastRenderedPageBreak/>
              <w:t>4.2</w:t>
            </w:r>
          </w:p>
        </w:tc>
        <w:tc>
          <w:tcPr>
            <w:tcW w:w="131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EB" w:rsidRPr="00B82235" w:rsidRDefault="00A80BEB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Размещение актуальной информации в информационно-телекоммуникационной сети Интернет о перечне социальных услуг, оказываемых учреждением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EB" w:rsidRPr="00B82235" w:rsidRDefault="00255677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2020-2022 гг.</w:t>
            </w:r>
          </w:p>
        </w:tc>
        <w:tc>
          <w:tcPr>
            <w:tcW w:w="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EB" w:rsidRPr="00B82235" w:rsidRDefault="00255677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EB" w:rsidRPr="00B82235" w:rsidRDefault="00255677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Информация размещена на сайте МБУ «КЦСОН Карасукского района»  http://ss-karasuk.nso.ru/ и актуализируется на постоянной основе.</w:t>
            </w:r>
          </w:p>
        </w:tc>
      </w:tr>
      <w:tr w:rsidR="00DB4283" w:rsidRPr="00B82235" w:rsidTr="00FD6F13">
        <w:trPr>
          <w:trHeight w:val="321"/>
        </w:trPr>
        <w:tc>
          <w:tcPr>
            <w:tcW w:w="1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83" w:rsidRPr="00B82235" w:rsidRDefault="00DB4283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131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83" w:rsidRPr="00B82235" w:rsidRDefault="00DB4283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Организация и проведение семинаров, круглых столов по вопросам оказания социальных услуг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83" w:rsidRPr="00B82235" w:rsidRDefault="00DB4283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Не менее 2 раза в год</w:t>
            </w:r>
          </w:p>
        </w:tc>
        <w:tc>
          <w:tcPr>
            <w:tcW w:w="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83" w:rsidRPr="00B82235" w:rsidRDefault="001B27AB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6A" w:rsidRPr="00B82235" w:rsidRDefault="00E2386A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 xml:space="preserve">В отделении реабилитации </w:t>
            </w:r>
            <w:r w:rsidR="00354BCD" w:rsidRPr="00B82235">
              <w:rPr>
                <w:rFonts w:ascii="Times New Roman" w:hAnsi="Times New Roman" w:cs="Times New Roman"/>
              </w:rPr>
              <w:t xml:space="preserve"> МБУ «КЦСОН Карасукского района» </w:t>
            </w:r>
            <w:r w:rsidRPr="00B82235">
              <w:rPr>
                <w:rFonts w:ascii="Times New Roman" w:hAnsi="Times New Roman" w:cs="Times New Roman"/>
              </w:rPr>
              <w:t xml:space="preserve"> организована работа не только с детьми-инвалидами, но и с их родителями. Для семей, имеющих детей-инвалидов </w:t>
            </w:r>
            <w:r w:rsidR="00354BCD" w:rsidRPr="00B82235">
              <w:rPr>
                <w:rFonts w:ascii="Times New Roman" w:hAnsi="Times New Roman" w:cs="Times New Roman"/>
              </w:rPr>
              <w:t xml:space="preserve">проведено </w:t>
            </w:r>
            <w:r w:rsidRPr="00B82235">
              <w:rPr>
                <w:rFonts w:ascii="Times New Roman" w:hAnsi="Times New Roman" w:cs="Times New Roman"/>
              </w:rPr>
              <w:t xml:space="preserve"> </w:t>
            </w:r>
            <w:r w:rsidR="00354BCD" w:rsidRPr="00B82235">
              <w:rPr>
                <w:rFonts w:ascii="Times New Roman" w:hAnsi="Times New Roman" w:cs="Times New Roman"/>
              </w:rPr>
              <w:t xml:space="preserve">два </w:t>
            </w:r>
            <w:r w:rsidRPr="00B82235">
              <w:rPr>
                <w:rFonts w:ascii="Times New Roman" w:hAnsi="Times New Roman" w:cs="Times New Roman"/>
              </w:rPr>
              <w:t>родительски</w:t>
            </w:r>
            <w:r w:rsidR="00354BCD" w:rsidRPr="00B82235">
              <w:rPr>
                <w:rFonts w:ascii="Times New Roman" w:hAnsi="Times New Roman" w:cs="Times New Roman"/>
              </w:rPr>
              <w:t>х</w:t>
            </w:r>
            <w:r w:rsidRPr="00B82235">
              <w:rPr>
                <w:rFonts w:ascii="Times New Roman" w:hAnsi="Times New Roman" w:cs="Times New Roman"/>
              </w:rPr>
              <w:t xml:space="preserve"> собрания. Целью</w:t>
            </w:r>
            <w:r w:rsidR="00354BCD" w:rsidRPr="00B82235">
              <w:rPr>
                <w:rFonts w:ascii="Times New Roman" w:hAnsi="Times New Roman" w:cs="Times New Roman"/>
              </w:rPr>
              <w:t xml:space="preserve"> мероприятий</w:t>
            </w:r>
            <w:r w:rsidRPr="00B82235">
              <w:rPr>
                <w:rFonts w:ascii="Times New Roman" w:hAnsi="Times New Roman" w:cs="Times New Roman"/>
              </w:rPr>
              <w:t xml:space="preserve"> является знакомство с новыми технологиями и инновациями в области психологии и педагогики, получение квалифицированной помощи специалистов: психолога, логопеда, специалиста по социальной работе</w:t>
            </w:r>
            <w:r w:rsidR="00354BCD" w:rsidRPr="00B82235">
              <w:rPr>
                <w:rFonts w:ascii="Times New Roman" w:hAnsi="Times New Roman" w:cs="Times New Roman"/>
              </w:rPr>
              <w:t>, о</w:t>
            </w:r>
            <w:r w:rsidRPr="00B82235">
              <w:rPr>
                <w:rFonts w:ascii="Times New Roman" w:hAnsi="Times New Roman" w:cs="Times New Roman"/>
              </w:rPr>
              <w:t>каз</w:t>
            </w:r>
            <w:r w:rsidR="00354BCD" w:rsidRPr="00B82235">
              <w:rPr>
                <w:rFonts w:ascii="Times New Roman" w:hAnsi="Times New Roman" w:cs="Times New Roman"/>
              </w:rPr>
              <w:t>ание</w:t>
            </w:r>
            <w:r w:rsidRPr="00B82235">
              <w:rPr>
                <w:rFonts w:ascii="Times New Roman" w:hAnsi="Times New Roman" w:cs="Times New Roman"/>
              </w:rPr>
              <w:t xml:space="preserve"> </w:t>
            </w:r>
            <w:r w:rsidR="00354BCD" w:rsidRPr="00B82235">
              <w:rPr>
                <w:rFonts w:ascii="Times New Roman" w:hAnsi="Times New Roman" w:cs="Times New Roman"/>
              </w:rPr>
              <w:t>психологической</w:t>
            </w:r>
            <w:r w:rsidRPr="00B82235">
              <w:rPr>
                <w:rFonts w:ascii="Times New Roman" w:hAnsi="Times New Roman" w:cs="Times New Roman"/>
              </w:rPr>
              <w:t xml:space="preserve"> помощь и поддержка</w:t>
            </w:r>
            <w:r w:rsidR="00354BCD" w:rsidRPr="00B82235">
              <w:rPr>
                <w:rFonts w:ascii="Times New Roman" w:hAnsi="Times New Roman" w:cs="Times New Roman"/>
              </w:rPr>
              <w:t xml:space="preserve">. </w:t>
            </w:r>
          </w:p>
          <w:p w:rsidR="00DB4283" w:rsidRPr="00B82235" w:rsidRDefault="00E2386A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На базе МБУ «КЦСОН Карасукского района» проводятся круглые столы, по вопросам оказания социальных услуг родителям, воспитывающих детей с ограниченными возможностями здоровья, в том числе и детям с ОВЗ. В процессе работы круглых столов специалистами МБУ «КЦСОН Карасукского района» освещаются основные проблемы семей, имеющих детей с ограниченными возможностями здоровья и намечаются пути и способы их решения. Так же на заседаниях круглых столов, специалисты, работающие с семьями, получили знания об индивидуальных особенностях детей с ограниченными возможностями здоровья, путём их предоставления психологом МБУ «КЦСОН Карасукского района»</w:t>
            </w:r>
            <w:r w:rsidR="001B27AB" w:rsidRPr="00B82235">
              <w:rPr>
                <w:rFonts w:ascii="Times New Roman" w:hAnsi="Times New Roman" w:cs="Times New Roman"/>
              </w:rPr>
              <w:t>. В 2020 г. проведен один круглый стол.</w:t>
            </w:r>
          </w:p>
        </w:tc>
      </w:tr>
      <w:tr w:rsidR="00DB4283" w:rsidRPr="00B82235" w:rsidTr="00FD6F13">
        <w:trPr>
          <w:trHeight w:val="321"/>
        </w:trPr>
        <w:tc>
          <w:tcPr>
            <w:tcW w:w="1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83" w:rsidRPr="00B82235" w:rsidRDefault="00354BCD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2235">
              <w:rPr>
                <w:rFonts w:ascii="Times New Roman" w:hAnsi="Times New Roman" w:cs="Times New Roman"/>
              </w:rPr>
              <w:t>й</w:t>
            </w:r>
            <w:proofErr w:type="spellEnd"/>
          </w:p>
        </w:tc>
        <w:tc>
          <w:tcPr>
            <w:tcW w:w="131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83" w:rsidRPr="00B82235" w:rsidRDefault="00DB4283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Оказание консультаций родителям, имеющих детей с ограниченными возможностями здоровья</w:t>
            </w:r>
          </w:p>
          <w:p w:rsidR="00DB4283" w:rsidRPr="00B82235" w:rsidRDefault="00DB4283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83" w:rsidRPr="00B82235" w:rsidRDefault="00DB4283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lastRenderedPageBreak/>
              <w:t>Постоянно</w:t>
            </w:r>
          </w:p>
        </w:tc>
        <w:tc>
          <w:tcPr>
            <w:tcW w:w="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83" w:rsidRPr="00B82235" w:rsidRDefault="00997704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04" w:rsidRPr="00B82235" w:rsidRDefault="00997704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 xml:space="preserve">Оказание консультативной помощи родителям, имеющих детей с ограниченными возможностями здоровья, проводится регулярно в соответствии с имеющимися проблемами. Психологические </w:t>
            </w:r>
            <w:r w:rsidRPr="00B82235">
              <w:rPr>
                <w:rFonts w:ascii="Times New Roman" w:hAnsi="Times New Roman" w:cs="Times New Roman"/>
              </w:rPr>
              <w:lastRenderedPageBreak/>
              <w:t>консультации для родителей и детей проводятся при личном посещении клиентом психолога, а также в процессе проведения социально-психологического патронажа семей и посредством телефонной связи. Психологом составляется индивидуальный план работы с семьёй, в которой воспитывается ребёнок с ограниченными возможностями здоровья, с указанием результатов проводимых мероприятий и рекомендаций для других специалистов, работающих с данной семьёй.</w:t>
            </w:r>
          </w:p>
          <w:p w:rsidR="00997704" w:rsidRPr="00B82235" w:rsidRDefault="00997704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Индивидуальные психологические консультации по проблемам воспитания, детско-родительских отношений посещают 3 родителей и 2 детей; по вопросам взаимоотношений детей со сверстниками – 2 детей.</w:t>
            </w:r>
          </w:p>
          <w:p w:rsidR="00DB4283" w:rsidRPr="00B82235" w:rsidRDefault="00997704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17 родителям и 36 детям, испытывающим потребность в решении психологических проблем, психологические консультации  предоставляются посредством телефонной связи и при проведении социально-психологического патронажа.</w:t>
            </w:r>
          </w:p>
        </w:tc>
      </w:tr>
      <w:tr w:rsidR="00FB4CD5" w:rsidRPr="00B82235" w:rsidTr="00FD6F13">
        <w:trPr>
          <w:trHeight w:val="321"/>
        </w:trPr>
        <w:tc>
          <w:tcPr>
            <w:tcW w:w="1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D5" w:rsidRPr="00B82235" w:rsidRDefault="00FB4CD5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lastRenderedPageBreak/>
              <w:t>4.5</w:t>
            </w:r>
          </w:p>
        </w:tc>
        <w:tc>
          <w:tcPr>
            <w:tcW w:w="131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D5" w:rsidRPr="00B82235" w:rsidRDefault="00FB4CD5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Повышение квалификации специалистов, оказывающих услуги детям с ограниченными возможностями здоровья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D5" w:rsidRPr="00B82235" w:rsidRDefault="00FB4CD5" w:rsidP="005611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2021-2022 г</w:t>
            </w:r>
            <w:r w:rsidR="005611A5" w:rsidRPr="00B82235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D5" w:rsidRPr="00B82235" w:rsidRDefault="00FB4CD5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D5" w:rsidRPr="00B82235" w:rsidRDefault="0022526A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Реализация мероприятия запланирована на 2021-22 гг.</w:t>
            </w:r>
          </w:p>
        </w:tc>
      </w:tr>
      <w:tr w:rsidR="008758E9" w:rsidRPr="00B82235" w:rsidTr="00FD6F13">
        <w:trPr>
          <w:trHeight w:val="321"/>
        </w:trPr>
        <w:tc>
          <w:tcPr>
            <w:tcW w:w="1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E9" w:rsidRPr="00B82235" w:rsidRDefault="00F72792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131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E9" w:rsidRPr="00B82235" w:rsidRDefault="008758E9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Проведение конкурса социально значимых проектов, выполняемых физическими лицами и социально ориентированными организациями района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E9" w:rsidRPr="00B82235" w:rsidRDefault="008758E9" w:rsidP="005611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 xml:space="preserve">2021-2022 </w:t>
            </w:r>
            <w:r w:rsidR="005611A5" w:rsidRPr="00B82235">
              <w:rPr>
                <w:rFonts w:ascii="Times New Roman" w:hAnsi="Times New Roman" w:cs="Times New Roman"/>
              </w:rPr>
              <w:t>г</w:t>
            </w:r>
            <w:r w:rsidRPr="00B82235">
              <w:rPr>
                <w:rFonts w:ascii="Times New Roman" w:hAnsi="Times New Roman" w:cs="Times New Roman"/>
              </w:rPr>
              <w:t>г</w:t>
            </w:r>
            <w:r w:rsidR="005611A5" w:rsidRPr="00B822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E9" w:rsidRPr="00B82235" w:rsidRDefault="008758E9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F0" w:rsidRPr="00B82235" w:rsidRDefault="00A50545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 xml:space="preserve">В 2020 г. </w:t>
            </w:r>
            <w:r w:rsidRPr="00B82235">
              <w:t xml:space="preserve"> в</w:t>
            </w:r>
            <w:r w:rsidRPr="00B82235">
              <w:rPr>
                <w:rFonts w:ascii="Times New Roman" w:hAnsi="Times New Roman" w:cs="Times New Roman"/>
              </w:rPr>
              <w:t xml:space="preserve"> рамках муниципальной программы «Муниципальная поддержка</w:t>
            </w:r>
            <w:r w:rsidR="00BC4CF0" w:rsidRPr="00B82235">
              <w:rPr>
                <w:rFonts w:ascii="Times New Roman" w:hAnsi="Times New Roman" w:cs="Times New Roman"/>
              </w:rPr>
              <w:t xml:space="preserve"> </w:t>
            </w:r>
            <w:r w:rsidRPr="00B82235">
              <w:rPr>
                <w:rFonts w:ascii="Times New Roman" w:hAnsi="Times New Roman" w:cs="Times New Roman"/>
              </w:rPr>
              <w:t xml:space="preserve">социально-ориентированных некоммерческих организаций, общественных объединений и гражданских инициатив в городе Карасуке и Карасукском районе Новосибирской области на 2020-2022 годы» проведен  районный конкурс социально значимых проектов по поддержке общественных инициатив. Одним из победителей конкурса стал проект </w:t>
            </w:r>
            <w:r w:rsidR="00BC4CF0" w:rsidRPr="00B82235">
              <w:rPr>
                <w:rFonts w:ascii="Times New Roman" w:hAnsi="Times New Roman" w:cs="Times New Roman"/>
              </w:rPr>
              <w:t xml:space="preserve">МОО «Союз женщин Карасукского района» </w:t>
            </w:r>
            <w:r w:rsidRPr="00B82235">
              <w:rPr>
                <w:rFonts w:ascii="Times New Roman" w:hAnsi="Times New Roman" w:cs="Times New Roman"/>
              </w:rPr>
              <w:t xml:space="preserve">«Сказка в гости к вам приходит». </w:t>
            </w:r>
            <w:r w:rsidR="00721F17" w:rsidRPr="00B82235">
              <w:rPr>
                <w:rFonts w:ascii="Times New Roman" w:hAnsi="Times New Roman" w:cs="Times New Roman"/>
              </w:rPr>
              <w:t>Цель проекта - организация представлений кукольного театра «Ладушки»  для детей с ограниченными возможностями здоровья.</w:t>
            </w:r>
          </w:p>
        </w:tc>
      </w:tr>
      <w:tr w:rsidR="00F72792" w:rsidRPr="00B82235" w:rsidTr="00F71559">
        <w:trPr>
          <w:trHeight w:val="321"/>
        </w:trPr>
        <w:tc>
          <w:tcPr>
            <w:tcW w:w="5000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792" w:rsidRPr="00B82235" w:rsidRDefault="00F72792" w:rsidP="007B1EBE">
            <w:pPr>
              <w:spacing w:after="0" w:line="240" w:lineRule="auto"/>
              <w:ind w:firstLine="207"/>
              <w:jc w:val="center"/>
              <w:rPr>
                <w:rFonts w:ascii="Times New Roman" w:hAnsi="Times New Roman" w:cs="Times New Roman"/>
                <w:b/>
              </w:rPr>
            </w:pPr>
            <w:r w:rsidRPr="00B82235">
              <w:rPr>
                <w:rFonts w:ascii="Times New Roman" w:hAnsi="Times New Roman" w:cs="Times New Roman"/>
                <w:b/>
              </w:rPr>
              <w:t>5. Рынок социальных услуг</w:t>
            </w:r>
          </w:p>
        </w:tc>
      </w:tr>
      <w:tr w:rsidR="007B1EBE" w:rsidRPr="00B82235" w:rsidTr="00FD6F13">
        <w:trPr>
          <w:trHeight w:val="321"/>
        </w:trPr>
        <w:tc>
          <w:tcPr>
            <w:tcW w:w="1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BE" w:rsidRPr="00B82235" w:rsidRDefault="007B1EBE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131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BE" w:rsidRPr="00B82235" w:rsidRDefault="007B1EBE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Оказание содействия развитию кадрового потенциала через повышение квалификации специалистов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BE" w:rsidRPr="00B82235" w:rsidRDefault="007B1EBE" w:rsidP="005611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2021-2022 г</w:t>
            </w:r>
            <w:r w:rsidR="005611A5" w:rsidRPr="00B822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BE" w:rsidRPr="00B82235" w:rsidRDefault="007B1EBE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BE" w:rsidRPr="00B82235" w:rsidRDefault="007B1EBE" w:rsidP="007B1E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235">
              <w:rPr>
                <w:rFonts w:ascii="Times New Roman" w:hAnsi="Times New Roman" w:cs="Times New Roman"/>
                <w:sz w:val="22"/>
                <w:szCs w:val="22"/>
                <w:lang w:bidi="he-IL"/>
              </w:rPr>
              <w:t>Повышение квалификации прошел 21 сотрудник МБУ «КЦСОН Карасукского района»: директор, заместитель директора, 2 бухгалтера, экономист, 13 сиделок (помощников по уходу), 2 водителя.</w:t>
            </w:r>
          </w:p>
        </w:tc>
      </w:tr>
      <w:tr w:rsidR="007B1EBE" w:rsidRPr="00B82235" w:rsidTr="00FD6F13">
        <w:trPr>
          <w:trHeight w:val="321"/>
        </w:trPr>
        <w:tc>
          <w:tcPr>
            <w:tcW w:w="1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BE" w:rsidRPr="00B82235" w:rsidRDefault="007B1EBE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131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BE" w:rsidRPr="00B82235" w:rsidRDefault="007B1EBE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 xml:space="preserve">Проведение семинаров, круглых столов по вопросам оказания социальных услуг </w:t>
            </w:r>
            <w:r w:rsidRPr="00B82235">
              <w:rPr>
                <w:rFonts w:ascii="Times New Roman" w:hAnsi="Times New Roman" w:cs="Times New Roman"/>
              </w:rPr>
              <w:lastRenderedPageBreak/>
              <w:t>ранней диагностики</w:t>
            </w:r>
          </w:p>
          <w:p w:rsidR="007B1EBE" w:rsidRPr="00B82235" w:rsidRDefault="007B1EBE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BE" w:rsidRPr="00B82235" w:rsidRDefault="007B1EBE" w:rsidP="005611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lastRenderedPageBreak/>
              <w:t>2021-2022 г</w:t>
            </w:r>
            <w:r w:rsidR="005611A5" w:rsidRPr="00B822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BE" w:rsidRPr="00B82235" w:rsidRDefault="007B1EBE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BE" w:rsidRPr="00B82235" w:rsidRDefault="007B1EBE" w:rsidP="005611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 xml:space="preserve">В течение 2020 </w:t>
            </w:r>
            <w:r w:rsidR="005611A5" w:rsidRPr="00B82235">
              <w:rPr>
                <w:rFonts w:ascii="Times New Roman" w:hAnsi="Times New Roman" w:cs="Times New Roman"/>
              </w:rPr>
              <w:t>г.</w:t>
            </w:r>
            <w:r w:rsidRPr="00B82235">
              <w:rPr>
                <w:rFonts w:ascii="Times New Roman" w:hAnsi="Times New Roman" w:cs="Times New Roman"/>
              </w:rPr>
              <w:t xml:space="preserve"> специалисты МБУ «КЦСОН Карасукского района» принимали участие в </w:t>
            </w:r>
            <w:r w:rsidRPr="00B82235">
              <w:rPr>
                <w:rStyle w:val="layout"/>
                <w:rFonts w:ascii="Times New Roman" w:hAnsi="Times New Roman"/>
              </w:rPr>
              <w:t xml:space="preserve">информационно-методических </w:t>
            </w:r>
            <w:r w:rsidRPr="00B82235">
              <w:rPr>
                <w:rFonts w:ascii="Times New Roman" w:hAnsi="Times New Roman" w:cs="Times New Roman"/>
              </w:rPr>
              <w:t xml:space="preserve">семинарах по </w:t>
            </w:r>
            <w:r w:rsidRPr="00B82235">
              <w:rPr>
                <w:rFonts w:ascii="Times New Roman" w:hAnsi="Times New Roman" w:cs="Times New Roman"/>
              </w:rPr>
              <w:lastRenderedPageBreak/>
              <w:t xml:space="preserve">вопросам оказания социальных услуг ранней диагностики в </w:t>
            </w:r>
            <w:r w:rsidRPr="00B82235">
              <w:rPr>
                <w:rStyle w:val="layout"/>
                <w:rFonts w:ascii="Times New Roman" w:hAnsi="Times New Roman"/>
              </w:rPr>
              <w:t>очно-дистанционной форме</w:t>
            </w:r>
            <w:r w:rsidRPr="00B82235">
              <w:rPr>
                <w:rFonts w:ascii="Times New Roman" w:hAnsi="Times New Roman" w:cs="Times New Roman"/>
              </w:rPr>
              <w:t>, проводимы</w:t>
            </w:r>
            <w:r w:rsidR="005611A5" w:rsidRPr="00B82235">
              <w:rPr>
                <w:rFonts w:ascii="Times New Roman" w:hAnsi="Times New Roman" w:cs="Times New Roman"/>
              </w:rPr>
              <w:t>х</w:t>
            </w:r>
            <w:r w:rsidRPr="00B82235">
              <w:rPr>
                <w:rFonts w:ascii="Times New Roman" w:hAnsi="Times New Roman" w:cs="Times New Roman"/>
              </w:rPr>
              <w:t xml:space="preserve"> ГАУ НСО «Радуга».</w:t>
            </w:r>
          </w:p>
        </w:tc>
      </w:tr>
      <w:tr w:rsidR="006E3BB1" w:rsidRPr="00B82235" w:rsidTr="00FD6F13">
        <w:trPr>
          <w:trHeight w:val="321"/>
        </w:trPr>
        <w:tc>
          <w:tcPr>
            <w:tcW w:w="1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B1" w:rsidRPr="00B82235" w:rsidRDefault="006E3BB1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lastRenderedPageBreak/>
              <w:t>5.3</w:t>
            </w:r>
          </w:p>
        </w:tc>
        <w:tc>
          <w:tcPr>
            <w:tcW w:w="131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B1" w:rsidRPr="00B82235" w:rsidRDefault="006E3BB1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Создание на официальном сайте Учреждения раздела о клубной деятельности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B1" w:rsidRPr="00B82235" w:rsidRDefault="006E3BB1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B1" w:rsidRPr="00B82235" w:rsidRDefault="006E3BB1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B1" w:rsidRPr="00B82235" w:rsidRDefault="006E3BB1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На сайте МБУ «КЦСОН Карасукского района»  http://ss-karasuk.nso.ru/ создан раздел о клубной деятельности, в котором размещается информация  о деятельности клубов общения «</w:t>
            </w:r>
            <w:proofErr w:type="spellStart"/>
            <w:r w:rsidRPr="00B82235">
              <w:rPr>
                <w:rFonts w:ascii="Times New Roman" w:hAnsi="Times New Roman" w:cs="Times New Roman"/>
              </w:rPr>
              <w:t>Дарина</w:t>
            </w:r>
            <w:proofErr w:type="spellEnd"/>
            <w:r w:rsidRPr="00B82235">
              <w:rPr>
                <w:rFonts w:ascii="Times New Roman" w:hAnsi="Times New Roman" w:cs="Times New Roman"/>
              </w:rPr>
              <w:t>» (для детей-инвалидов), «Надежда» (</w:t>
            </w:r>
            <w:r w:rsidR="009C5EB9" w:rsidRPr="00B82235">
              <w:rPr>
                <w:rFonts w:ascii="Times New Roman" w:hAnsi="Times New Roman" w:cs="Times New Roman"/>
              </w:rPr>
              <w:t>для инвалидов от 18 лет и старше)</w:t>
            </w:r>
            <w:r w:rsidRPr="00B82235">
              <w:rPr>
                <w:rFonts w:ascii="Times New Roman" w:hAnsi="Times New Roman" w:cs="Times New Roman"/>
              </w:rPr>
              <w:t>, «Нам года не беда»</w:t>
            </w:r>
            <w:r w:rsidR="009C5EB9" w:rsidRPr="00B82235">
              <w:rPr>
                <w:rFonts w:ascii="Times New Roman" w:hAnsi="Times New Roman" w:cs="Times New Roman"/>
              </w:rPr>
              <w:t xml:space="preserve"> (пенсионеры)</w:t>
            </w:r>
            <w:r w:rsidRPr="00B82235">
              <w:rPr>
                <w:rFonts w:ascii="Times New Roman" w:hAnsi="Times New Roman" w:cs="Times New Roman"/>
              </w:rPr>
              <w:t>, «Подросток»</w:t>
            </w:r>
            <w:r w:rsidR="009C5EB9" w:rsidRPr="00B82235">
              <w:rPr>
                <w:rFonts w:ascii="Times New Roman" w:hAnsi="Times New Roman" w:cs="Times New Roman"/>
              </w:rPr>
              <w:t xml:space="preserve"> (несовершеннолетним в возрасте от 7 до 18 лет).</w:t>
            </w:r>
          </w:p>
        </w:tc>
      </w:tr>
      <w:tr w:rsidR="00F63002" w:rsidRPr="00B82235" w:rsidTr="00FD6F13">
        <w:trPr>
          <w:trHeight w:val="321"/>
        </w:trPr>
        <w:tc>
          <w:tcPr>
            <w:tcW w:w="1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002" w:rsidRPr="00B82235" w:rsidRDefault="00F63002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131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002" w:rsidRPr="00B82235" w:rsidRDefault="00F63002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Оказание консультативной помощи населению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002" w:rsidRPr="00B82235" w:rsidRDefault="00F63002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002" w:rsidRPr="00B82235" w:rsidRDefault="00F63002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002" w:rsidRPr="00B82235" w:rsidRDefault="00F63002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Консультативная помощь оказывалась в течение 2020 г. на регулярной основе:</w:t>
            </w:r>
          </w:p>
          <w:p w:rsidR="00F63002" w:rsidRPr="00B82235" w:rsidRDefault="00F63002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 xml:space="preserve"> - посредством телефонной связи - при проведении социально-психологического патронажа;</w:t>
            </w:r>
          </w:p>
          <w:p w:rsidR="00F63002" w:rsidRPr="00B82235" w:rsidRDefault="00F63002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 xml:space="preserve">- на личном приёме </w:t>
            </w:r>
            <w:proofErr w:type="gramStart"/>
            <w:r w:rsidRPr="00B82235">
              <w:rPr>
                <w:rFonts w:ascii="Times New Roman" w:hAnsi="Times New Roman" w:cs="Times New Roman"/>
              </w:rPr>
              <w:t>психолога</w:t>
            </w:r>
            <w:proofErr w:type="gramEnd"/>
            <w:r w:rsidRPr="00B82235">
              <w:rPr>
                <w:rFonts w:ascii="Times New Roman" w:hAnsi="Times New Roman" w:cs="Times New Roman"/>
              </w:rPr>
              <w:t xml:space="preserve"> на базе МБУ «КЦСОН Карасукского района».</w:t>
            </w:r>
          </w:p>
          <w:p w:rsidR="00F63002" w:rsidRPr="00B82235" w:rsidRDefault="00F63002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Специалисты отделения реабилитации инвалидов выезжают  в муниципальные образования района с целью выявления людей с ограниченными физическими  возможностями для оказания  социальных  мероприятий и консультаций.</w:t>
            </w:r>
          </w:p>
        </w:tc>
      </w:tr>
      <w:tr w:rsidR="00857659" w:rsidRPr="00B82235" w:rsidTr="00FD6F13">
        <w:trPr>
          <w:trHeight w:val="321"/>
        </w:trPr>
        <w:tc>
          <w:tcPr>
            <w:tcW w:w="1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59" w:rsidRPr="00B82235" w:rsidRDefault="00857659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131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59" w:rsidRPr="00B82235" w:rsidRDefault="00857659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Размещение  и поддержание в актуальном состоянии на официальном сайте учреждения информации по вопросам оказания социальных услуг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59" w:rsidRPr="00B82235" w:rsidRDefault="00857659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59" w:rsidRPr="00B82235" w:rsidRDefault="00857659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59" w:rsidRPr="00B82235" w:rsidRDefault="00857659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Информация размещена на сайте  МБУ «КЦСОН Карасукского района»  http://ss-karasuk.nso.ru/ и обновляется регулярно по мере необходимости.</w:t>
            </w:r>
          </w:p>
        </w:tc>
      </w:tr>
      <w:tr w:rsidR="002F590B" w:rsidRPr="00B82235" w:rsidTr="00F71559">
        <w:trPr>
          <w:trHeight w:val="321"/>
        </w:trPr>
        <w:tc>
          <w:tcPr>
            <w:tcW w:w="5000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0B" w:rsidRPr="00B82235" w:rsidRDefault="002F590B" w:rsidP="007B1EBE">
            <w:pPr>
              <w:spacing w:after="0" w:line="240" w:lineRule="auto"/>
              <w:ind w:firstLine="207"/>
              <w:jc w:val="center"/>
              <w:rPr>
                <w:rFonts w:ascii="Times New Roman" w:hAnsi="Times New Roman" w:cs="Times New Roman"/>
                <w:b/>
              </w:rPr>
            </w:pPr>
            <w:r w:rsidRPr="00B82235">
              <w:rPr>
                <w:rFonts w:ascii="Times New Roman" w:hAnsi="Times New Roman" w:cs="Times New Roman"/>
                <w:b/>
              </w:rPr>
              <w:t>6. Рынок теплоснабжения</w:t>
            </w:r>
          </w:p>
        </w:tc>
      </w:tr>
      <w:tr w:rsidR="002F590B" w:rsidRPr="00B82235" w:rsidTr="00FD6F13">
        <w:trPr>
          <w:trHeight w:val="321"/>
        </w:trPr>
        <w:tc>
          <w:tcPr>
            <w:tcW w:w="1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0B" w:rsidRPr="00B82235" w:rsidRDefault="002F590B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131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0B" w:rsidRPr="00B82235" w:rsidRDefault="002F590B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Сокращение неэффективных муниципальных унитарных предприятий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0B" w:rsidRPr="00B82235" w:rsidRDefault="002F590B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2020-2022 гг.</w:t>
            </w:r>
          </w:p>
        </w:tc>
        <w:tc>
          <w:tcPr>
            <w:tcW w:w="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0B" w:rsidRPr="00B82235" w:rsidRDefault="002F590B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0B" w:rsidRPr="00B82235" w:rsidRDefault="002F590B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На территории район отсутствуют муниципальные предприятия, признанные неэффективными.</w:t>
            </w:r>
          </w:p>
        </w:tc>
      </w:tr>
      <w:tr w:rsidR="004C0355" w:rsidRPr="00B82235" w:rsidTr="00FD6F13">
        <w:trPr>
          <w:trHeight w:val="321"/>
        </w:trPr>
        <w:tc>
          <w:tcPr>
            <w:tcW w:w="1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55" w:rsidRPr="00B82235" w:rsidRDefault="004C0355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131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55" w:rsidRPr="00B82235" w:rsidRDefault="004C0355" w:rsidP="007B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Осуществление внутреннего финансового контроля в отношении муниципальных унитарных предприятий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55" w:rsidRPr="00B82235" w:rsidRDefault="004C0355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2020-2022 гг.</w:t>
            </w:r>
          </w:p>
        </w:tc>
        <w:tc>
          <w:tcPr>
            <w:tcW w:w="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55" w:rsidRPr="00B82235" w:rsidRDefault="004C0355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55" w:rsidRPr="00B82235" w:rsidRDefault="004C0355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 xml:space="preserve">Проведены проверки по внутреннему муниципальному финансовому контролю в отношении </w:t>
            </w:r>
            <w:r w:rsidR="00621819" w:rsidRPr="00B82235">
              <w:rPr>
                <w:rFonts w:ascii="Times New Roman" w:hAnsi="Times New Roman" w:cs="Times New Roman"/>
              </w:rPr>
              <w:t>трех</w:t>
            </w:r>
            <w:r w:rsidRPr="00B822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82235">
              <w:rPr>
                <w:rFonts w:ascii="Times New Roman" w:hAnsi="Times New Roman" w:cs="Times New Roman"/>
              </w:rPr>
              <w:t>МУПов</w:t>
            </w:r>
            <w:proofErr w:type="spellEnd"/>
            <w:r w:rsidRPr="00B82235">
              <w:rPr>
                <w:rFonts w:ascii="Times New Roman" w:hAnsi="Times New Roman" w:cs="Times New Roman"/>
              </w:rPr>
              <w:t xml:space="preserve"> города Карасука и Карасукского района</w:t>
            </w:r>
          </w:p>
        </w:tc>
      </w:tr>
      <w:tr w:rsidR="004C0355" w:rsidRPr="00B82235" w:rsidTr="00FD6F13">
        <w:trPr>
          <w:trHeight w:val="321"/>
        </w:trPr>
        <w:tc>
          <w:tcPr>
            <w:tcW w:w="1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55" w:rsidRPr="00B82235" w:rsidRDefault="004C0355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131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55" w:rsidRPr="00B82235" w:rsidRDefault="004C0355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Оформление прав собственности на объекты жилищно-коммунального хозяйства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55" w:rsidRPr="00B82235" w:rsidRDefault="004C0355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2020-2022 гг.</w:t>
            </w:r>
          </w:p>
        </w:tc>
        <w:tc>
          <w:tcPr>
            <w:tcW w:w="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55" w:rsidRPr="00B82235" w:rsidRDefault="004C0355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55" w:rsidRPr="00B82235" w:rsidRDefault="004C0355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 xml:space="preserve">В 2020 г. проведена государственная регистрация шести </w:t>
            </w:r>
            <w:r w:rsidR="000968F3" w:rsidRPr="00B82235">
              <w:rPr>
                <w:rFonts w:ascii="Times New Roman" w:hAnsi="Times New Roman" w:cs="Times New Roman"/>
              </w:rPr>
              <w:t>скважин, котельной, трансформаторной подстанции, 12,1 км канализационных сетей, 15,2 км водопроводных сетей, 14,3 км тепловых сетей.</w:t>
            </w:r>
          </w:p>
        </w:tc>
      </w:tr>
      <w:tr w:rsidR="00F91868" w:rsidRPr="00B82235" w:rsidTr="00F71559">
        <w:trPr>
          <w:trHeight w:val="321"/>
        </w:trPr>
        <w:tc>
          <w:tcPr>
            <w:tcW w:w="5000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868" w:rsidRPr="00B82235" w:rsidRDefault="00F91868" w:rsidP="007B1EBE">
            <w:pPr>
              <w:spacing w:after="0" w:line="240" w:lineRule="auto"/>
              <w:ind w:firstLine="207"/>
              <w:jc w:val="center"/>
              <w:rPr>
                <w:rFonts w:ascii="Times New Roman" w:hAnsi="Times New Roman" w:cs="Times New Roman"/>
                <w:b/>
              </w:rPr>
            </w:pPr>
            <w:r w:rsidRPr="00B82235">
              <w:rPr>
                <w:rFonts w:ascii="Times New Roman" w:hAnsi="Times New Roman" w:cs="Times New Roman"/>
                <w:b/>
              </w:rPr>
              <w:t>7. Рынок выполнения работ по благоустройству городской среды</w:t>
            </w:r>
          </w:p>
        </w:tc>
      </w:tr>
      <w:tr w:rsidR="002F590B" w:rsidRPr="00B82235" w:rsidTr="00FD6F13">
        <w:trPr>
          <w:trHeight w:val="321"/>
        </w:trPr>
        <w:tc>
          <w:tcPr>
            <w:tcW w:w="1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0B" w:rsidRPr="00B82235" w:rsidRDefault="00475AC8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lastRenderedPageBreak/>
              <w:t>7.1</w:t>
            </w:r>
          </w:p>
        </w:tc>
        <w:tc>
          <w:tcPr>
            <w:tcW w:w="131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0B" w:rsidRPr="00B82235" w:rsidRDefault="00475AC8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Создание универсальных механизмов вовлечения организаций в реализацию мероприятий по благоустройству территорий муниципальных образований Новосибирской области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0B" w:rsidRPr="00B82235" w:rsidRDefault="00475AC8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2020-2021 гг.</w:t>
            </w:r>
          </w:p>
        </w:tc>
        <w:tc>
          <w:tcPr>
            <w:tcW w:w="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0B" w:rsidRPr="00B82235" w:rsidRDefault="00475AC8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0B" w:rsidRPr="00B82235" w:rsidRDefault="00475AC8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82235">
              <w:rPr>
                <w:rFonts w:ascii="Times New Roman" w:hAnsi="Times New Roman" w:cs="Times New Roman"/>
              </w:rPr>
              <w:t>В рамках реализации федерального проекта «Формирование комфортной городской среды»  в соответствии с постановлением администрации Карасукского района от 15.06.2018 № 1606-п «Об утверждении Порядка предоставления субсидий юридическим лицам (за исключением субсидий государственным (муниципальным) учреждениям), индивидуальным предпринимателям в целях возмещения затрат на выполнение работ по благоустройству дворовых территорий многоквартирных домов города Карасука Карасукского района Новосибирской области» двум управляющим компаниям были предоставлены субсидии на</w:t>
            </w:r>
            <w:proofErr w:type="gramEnd"/>
            <w:r w:rsidRPr="00B82235">
              <w:rPr>
                <w:rFonts w:ascii="Times New Roman" w:hAnsi="Times New Roman" w:cs="Times New Roman"/>
              </w:rPr>
              <w:t xml:space="preserve"> возмещение затрат по выполнению работ по благоустройству дворовых территорий МКД на общую сумму 12,8 млн. руб.</w:t>
            </w:r>
          </w:p>
        </w:tc>
      </w:tr>
      <w:tr w:rsidR="000F4CDC" w:rsidRPr="00B82235" w:rsidTr="00FD6F13">
        <w:trPr>
          <w:trHeight w:val="321"/>
        </w:trPr>
        <w:tc>
          <w:tcPr>
            <w:tcW w:w="1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DC" w:rsidRPr="00B82235" w:rsidRDefault="000F4CDC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131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DC" w:rsidRPr="00B82235" w:rsidRDefault="000F4CDC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Организация и проведение конкурсных процедур, направленных на определение исполнителей мероприятий по благоустройству территорий муниципальных образований в соответствии с едиными требованиями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DC" w:rsidRPr="00B82235" w:rsidRDefault="000F4CDC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2020-2021 гг.</w:t>
            </w:r>
          </w:p>
        </w:tc>
        <w:tc>
          <w:tcPr>
            <w:tcW w:w="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DC" w:rsidRPr="00B82235" w:rsidRDefault="000F4CDC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DC" w:rsidRPr="00B82235" w:rsidRDefault="000F4CDC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 организовано проведение двух аукционов, направленных на определение исполнителей мероприятий по развитию комфортной городской среды.</w:t>
            </w:r>
          </w:p>
        </w:tc>
      </w:tr>
      <w:tr w:rsidR="000F4CDC" w:rsidRPr="00B82235" w:rsidTr="00FD6F13">
        <w:trPr>
          <w:trHeight w:val="321"/>
        </w:trPr>
        <w:tc>
          <w:tcPr>
            <w:tcW w:w="1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DC" w:rsidRPr="00B82235" w:rsidRDefault="000F4CDC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131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DC" w:rsidRPr="00B82235" w:rsidRDefault="000F4CDC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Обеспечение участия муниципалитета в конкурсах в целях реализации проектов в сфере благоустройства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DC" w:rsidRPr="00B82235" w:rsidRDefault="000F4CDC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2020-2021 гг.</w:t>
            </w:r>
          </w:p>
        </w:tc>
        <w:tc>
          <w:tcPr>
            <w:tcW w:w="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DC" w:rsidRPr="00B82235" w:rsidRDefault="000F4CDC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DC" w:rsidRPr="00B82235" w:rsidRDefault="000F4CDC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 xml:space="preserve">Город Карасук  вошел в число </w:t>
            </w:r>
            <w:proofErr w:type="gramStart"/>
            <w:r w:rsidRPr="00B82235">
              <w:rPr>
                <w:rFonts w:ascii="Times New Roman" w:hAnsi="Times New Roman" w:cs="Times New Roman"/>
              </w:rPr>
              <w:t>победителей Всероссийского конкурса лучших проектов создания комфортной городской среды</w:t>
            </w:r>
            <w:proofErr w:type="gramEnd"/>
            <w:r w:rsidRPr="00B82235">
              <w:rPr>
                <w:rFonts w:ascii="Times New Roman" w:hAnsi="Times New Roman" w:cs="Times New Roman"/>
              </w:rPr>
              <w:t xml:space="preserve"> в номинации «Малые города» с численностью населения от 20 до 50 тыс. чел. с </w:t>
            </w:r>
            <w:proofErr w:type="spellStart"/>
            <w:r w:rsidRPr="00B82235">
              <w:rPr>
                <w:rFonts w:ascii="Times New Roman" w:hAnsi="Times New Roman" w:cs="Times New Roman"/>
              </w:rPr>
              <w:t>концепт-проектом</w:t>
            </w:r>
            <w:proofErr w:type="spellEnd"/>
            <w:r w:rsidRPr="00B82235">
              <w:rPr>
                <w:rFonts w:ascii="Times New Roman" w:hAnsi="Times New Roman" w:cs="Times New Roman"/>
              </w:rPr>
              <w:t xml:space="preserve"> формирование территориального оздоровительного многофункционального природного комплекса «Савка», получив грант из федерального бюджета на реализацию проекта.</w:t>
            </w:r>
          </w:p>
        </w:tc>
      </w:tr>
      <w:tr w:rsidR="000F4CDC" w:rsidRPr="00B82235" w:rsidTr="00F71559">
        <w:trPr>
          <w:trHeight w:val="321"/>
        </w:trPr>
        <w:tc>
          <w:tcPr>
            <w:tcW w:w="5000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DC" w:rsidRPr="00B82235" w:rsidRDefault="000F4CDC" w:rsidP="007B1EBE">
            <w:pPr>
              <w:spacing w:after="0" w:line="240" w:lineRule="auto"/>
              <w:ind w:firstLine="207"/>
              <w:jc w:val="center"/>
              <w:rPr>
                <w:rFonts w:ascii="Times New Roman" w:hAnsi="Times New Roman" w:cs="Times New Roman"/>
                <w:b/>
              </w:rPr>
            </w:pPr>
            <w:r w:rsidRPr="00B82235">
              <w:rPr>
                <w:rFonts w:ascii="Times New Roman" w:hAnsi="Times New Roman" w:cs="Times New Roman"/>
                <w:b/>
              </w:rPr>
              <w:t>8. 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</w:tr>
      <w:tr w:rsidR="000F4CDC" w:rsidRPr="00B82235" w:rsidTr="008B598D">
        <w:trPr>
          <w:trHeight w:val="321"/>
        </w:trPr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DC" w:rsidRPr="00B82235" w:rsidRDefault="000F4CDC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12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DC" w:rsidRPr="00B82235" w:rsidRDefault="000F4CDC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B82235">
              <w:rPr>
                <w:rFonts w:ascii="Times New Roman" w:hAnsi="Times New Roman" w:cs="Times New Roman"/>
              </w:rPr>
              <w:t xml:space="preserve">Снижение количества нарушений антимонопольного законодательства при проведении конкурсов по отбору управляющей организации, предусмотренных Жилищным кодексом Российской Федерации и Правилами проведения органом местного самоуправления открытого конкурса по отбору управляющей организации для управления многоквартирным домом, </w:t>
            </w:r>
            <w:r w:rsidRPr="00B82235">
              <w:rPr>
                <w:rFonts w:ascii="Times New Roman" w:hAnsi="Times New Roman" w:cs="Times New Roman"/>
              </w:rPr>
              <w:lastRenderedPageBreak/>
              <w:t>утвержденными постановлением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      </w:r>
            <w:proofErr w:type="gramEnd"/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DC" w:rsidRPr="00B82235" w:rsidRDefault="000F4CDC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lastRenderedPageBreak/>
              <w:t>2020-2021 гг.</w:t>
            </w:r>
          </w:p>
        </w:tc>
        <w:tc>
          <w:tcPr>
            <w:tcW w:w="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DC" w:rsidRPr="00B82235" w:rsidRDefault="000F4CDC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18" w:rsidRPr="00B82235" w:rsidRDefault="00DA0D18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82235">
              <w:rPr>
                <w:rFonts w:ascii="Times New Roman" w:hAnsi="Times New Roman" w:cs="Times New Roman"/>
              </w:rPr>
              <w:t>Во исполнение ст. 163 ЖК РФ, в соответствии с постановлением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 в декабре 2020 г</w:t>
            </w:r>
            <w:r w:rsidR="005611A5" w:rsidRPr="00B82235">
              <w:rPr>
                <w:rFonts w:ascii="Times New Roman" w:hAnsi="Times New Roman" w:cs="Times New Roman"/>
              </w:rPr>
              <w:t>.</w:t>
            </w:r>
            <w:r w:rsidRPr="00B82235">
              <w:rPr>
                <w:rFonts w:ascii="Times New Roman" w:hAnsi="Times New Roman" w:cs="Times New Roman"/>
              </w:rPr>
              <w:t xml:space="preserve"> администрацией района проведён открытый конкурс по отбору управляющей организации для управления многоквартирными жилыми домами, расположенными по адресу: г. Карасук, ул. Сударева 42, 44.</w:t>
            </w:r>
            <w:proofErr w:type="gramEnd"/>
          </w:p>
          <w:p w:rsidR="000F4CDC" w:rsidRPr="00B82235" w:rsidRDefault="00DA0D18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Нарушения антимонопольного законодательства при проведении конкурсов по отбору управляющей организации отсутствуют.</w:t>
            </w:r>
          </w:p>
        </w:tc>
      </w:tr>
      <w:tr w:rsidR="00DA0D18" w:rsidRPr="00B82235" w:rsidTr="00F71559">
        <w:trPr>
          <w:trHeight w:val="321"/>
        </w:trPr>
        <w:tc>
          <w:tcPr>
            <w:tcW w:w="5000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18" w:rsidRPr="00B82235" w:rsidRDefault="00DA0D18" w:rsidP="007B1EBE">
            <w:pPr>
              <w:spacing w:after="0" w:line="240" w:lineRule="auto"/>
              <w:ind w:firstLine="207"/>
              <w:jc w:val="center"/>
              <w:rPr>
                <w:rFonts w:ascii="Times New Roman" w:hAnsi="Times New Roman" w:cs="Times New Roman"/>
                <w:b/>
              </w:rPr>
            </w:pPr>
            <w:r w:rsidRPr="00B82235">
              <w:rPr>
                <w:rFonts w:ascii="Times New Roman" w:hAnsi="Times New Roman" w:cs="Times New Roman"/>
                <w:b/>
              </w:rPr>
              <w:lastRenderedPageBreak/>
              <w:t>9. 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</w:tr>
      <w:tr w:rsidR="005E5FFB" w:rsidRPr="00B82235" w:rsidTr="008B598D">
        <w:trPr>
          <w:trHeight w:val="321"/>
        </w:trPr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FB" w:rsidRPr="00B82235" w:rsidRDefault="005E5FFB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12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FB" w:rsidRPr="00B82235" w:rsidRDefault="005E5FFB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Мониторинг пассажиропотока и оптимизация маршрутной автобусной сети в городских округах и муниципальных районах Новосибирской области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FB" w:rsidRPr="00B82235" w:rsidRDefault="005E5FFB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2020-2021 гг.</w:t>
            </w:r>
          </w:p>
        </w:tc>
        <w:tc>
          <w:tcPr>
            <w:tcW w:w="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FB" w:rsidRPr="00B82235" w:rsidRDefault="005E5FFB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FB" w:rsidRPr="00B82235" w:rsidRDefault="005E5FFB" w:rsidP="005611A5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Проведена оптимизация маршрутной автобусной сети района, по результатам которой сокращены утренние рейсы по маршрутам № 10,№ 11/1, № 13, № 20. Оптимизация позволила сократить объем транспортной работы на 4,1 % по сравнению с 2019 г.</w:t>
            </w:r>
          </w:p>
        </w:tc>
      </w:tr>
      <w:tr w:rsidR="00B657AD" w:rsidRPr="00B82235" w:rsidTr="008B598D">
        <w:trPr>
          <w:trHeight w:val="321"/>
        </w:trPr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D" w:rsidRPr="00B82235" w:rsidRDefault="008B51A8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12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D" w:rsidRPr="00B82235" w:rsidRDefault="00B657AD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B82235">
              <w:rPr>
                <w:rFonts w:ascii="Times New Roman" w:hAnsi="Times New Roman" w:cs="Times New Roman"/>
              </w:rPr>
              <w:t>Снижение уровня износа автобусов за счет приобретения (обновления) подвижного состава общественного пассажирского транспорта для работы по регулируемым тарифам на муниципальных маршрутах регулярных перевозок с учетом использования субсидий из областного бюджета Новосибирской области в рамках действующей государственной программы Новосибирской области «Обеспечение доступности услуг общественного пассажирского транспорта, в том числе Новосибирского метрополитена, для населения Новосибирской области на 2014 - 2021 годы»</w:t>
            </w:r>
            <w:proofErr w:type="gramEnd"/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D" w:rsidRPr="00B82235" w:rsidRDefault="008B51A8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2020-2021 гг.</w:t>
            </w:r>
          </w:p>
        </w:tc>
        <w:tc>
          <w:tcPr>
            <w:tcW w:w="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D" w:rsidRPr="00B82235" w:rsidRDefault="00B657AD" w:rsidP="005611A5">
            <w:pPr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 г</w:t>
            </w:r>
            <w:r w:rsidR="005611A5" w:rsidRPr="00B822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D" w:rsidRPr="00B82235" w:rsidRDefault="00B657AD" w:rsidP="005611A5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В 2020 г</w:t>
            </w:r>
            <w:r w:rsidR="005611A5" w:rsidRPr="00B8223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 xml:space="preserve"> подвижной состав общественного пассажирского транспорта не обновлялся. В 2021 г</w:t>
            </w:r>
            <w:r w:rsidR="005611A5" w:rsidRPr="00B8223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 xml:space="preserve"> планируется приобретение двух автобусов за счет средств областного и местного бюджетов. </w:t>
            </w:r>
          </w:p>
        </w:tc>
      </w:tr>
      <w:tr w:rsidR="008B51A8" w:rsidRPr="00B82235" w:rsidTr="008B598D">
        <w:trPr>
          <w:trHeight w:val="321"/>
        </w:trPr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A8" w:rsidRPr="00B82235" w:rsidRDefault="008B51A8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12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A8" w:rsidRPr="00B82235" w:rsidRDefault="008B51A8" w:rsidP="007B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82235">
              <w:rPr>
                <w:rFonts w:ascii="Times New Roman" w:hAnsi="Times New Roman" w:cs="Times New Roman"/>
                <w:lang w:eastAsia="en-US"/>
              </w:rPr>
              <w:t xml:space="preserve">Организация и проведение конкурсных процедур по определению перевозчиков на муниципальных маршрутах регулярных перевозок пассажиров наземным транспортом с учетом максимального привлечения </w:t>
            </w:r>
            <w:r w:rsidRPr="00B82235">
              <w:rPr>
                <w:rFonts w:ascii="Times New Roman" w:hAnsi="Times New Roman" w:cs="Times New Roman"/>
                <w:lang w:eastAsia="en-US"/>
              </w:rPr>
              <w:lastRenderedPageBreak/>
              <w:t>негосударственных перевозчиков и включением дополнительных условий к повышению уровня качества предоставляемых услуг при перевозке пассажиров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A8" w:rsidRPr="00B82235" w:rsidRDefault="008B51A8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lastRenderedPageBreak/>
              <w:t>2020-2021 гг.</w:t>
            </w:r>
          </w:p>
        </w:tc>
        <w:tc>
          <w:tcPr>
            <w:tcW w:w="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A8" w:rsidRPr="00B82235" w:rsidRDefault="008B51A8" w:rsidP="007B1EBE">
            <w:pPr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 г</w:t>
            </w:r>
            <w:r w:rsidR="00694C97" w:rsidRPr="00B822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A8" w:rsidRPr="00B82235" w:rsidRDefault="008B51A8" w:rsidP="005611A5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В 2020 г</w:t>
            </w:r>
            <w:r w:rsidR="005611A5" w:rsidRPr="00B8223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 xml:space="preserve">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проведен аукцион на выполнение работ, связанных с осуществлением регулярных  перевозок автомобильным транспортом по регулируемым тарифам на территории города </w:t>
            </w:r>
            <w:r w:rsidRPr="00B8223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Карасука и Карасукского района в 2021 г</w:t>
            </w:r>
            <w:r w:rsidR="005611A5" w:rsidRPr="00B8223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 xml:space="preserve"> (27 маршрутов).</w:t>
            </w:r>
            <w:proofErr w:type="gramEnd"/>
          </w:p>
        </w:tc>
      </w:tr>
      <w:tr w:rsidR="00952A3D" w:rsidRPr="00B82235" w:rsidTr="00F71559">
        <w:trPr>
          <w:trHeight w:val="321"/>
        </w:trPr>
        <w:tc>
          <w:tcPr>
            <w:tcW w:w="5000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3D" w:rsidRPr="00B82235" w:rsidRDefault="00952A3D" w:rsidP="007B1EBE">
            <w:pPr>
              <w:spacing w:after="0" w:line="240" w:lineRule="auto"/>
              <w:ind w:firstLine="207"/>
              <w:jc w:val="center"/>
              <w:rPr>
                <w:rFonts w:ascii="Times New Roman" w:hAnsi="Times New Roman" w:cs="Times New Roman"/>
                <w:b/>
              </w:rPr>
            </w:pPr>
            <w:r w:rsidRPr="00B82235">
              <w:rPr>
                <w:rFonts w:ascii="Times New Roman" w:hAnsi="Times New Roman" w:cs="Times New Roman"/>
                <w:b/>
              </w:rPr>
              <w:lastRenderedPageBreak/>
              <w:t>10. Рынок дорожной деятельности (за исключением проектирования)</w:t>
            </w:r>
          </w:p>
        </w:tc>
      </w:tr>
      <w:tr w:rsidR="005E5FFB" w:rsidRPr="00B82235" w:rsidTr="008B598D">
        <w:trPr>
          <w:trHeight w:val="321"/>
        </w:trPr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FB" w:rsidRPr="00B82235" w:rsidRDefault="00952A3D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10.1</w:t>
            </w:r>
          </w:p>
        </w:tc>
        <w:tc>
          <w:tcPr>
            <w:tcW w:w="12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FB" w:rsidRPr="00B82235" w:rsidRDefault="00893277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Осуществление закупок товаров, работ, услуг для обеспечения государственных и муниципальных нужд Новосибирской области  конкурентными способами с соблюдением принципов обеспечения конкуренции, открытости и прозрачности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FB" w:rsidRPr="00B82235" w:rsidRDefault="00893277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2020-2021 гг.</w:t>
            </w:r>
          </w:p>
        </w:tc>
        <w:tc>
          <w:tcPr>
            <w:tcW w:w="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FB" w:rsidRPr="00B82235" w:rsidRDefault="00893277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FB" w:rsidRPr="00B82235" w:rsidRDefault="00893277" w:rsidP="005611A5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В 2020 г</w:t>
            </w:r>
            <w:r w:rsidR="005611A5" w:rsidRPr="00B82235">
              <w:rPr>
                <w:rFonts w:ascii="Times New Roman" w:hAnsi="Times New Roman" w:cs="Times New Roman"/>
              </w:rPr>
              <w:t>.</w:t>
            </w:r>
            <w:r w:rsidRPr="00B82235">
              <w:rPr>
                <w:rFonts w:ascii="Times New Roman" w:hAnsi="Times New Roman" w:cs="Times New Roman"/>
              </w:rPr>
              <w:t xml:space="preserve"> закупки на выполнение работ по ремонту и содержанию автомобильных дорог местного значения осуществлялись конкурентными способами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</w:tr>
      <w:tr w:rsidR="00893277" w:rsidRPr="00B82235" w:rsidTr="008B598D">
        <w:trPr>
          <w:trHeight w:val="321"/>
        </w:trPr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77" w:rsidRPr="00B82235" w:rsidRDefault="00893277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10.2</w:t>
            </w:r>
          </w:p>
        </w:tc>
        <w:tc>
          <w:tcPr>
            <w:tcW w:w="12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77" w:rsidRPr="00B82235" w:rsidRDefault="00893277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Мониторинг конкурентной среды на рынке дорожной деятельности в Новосибирской области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77" w:rsidRPr="00B82235" w:rsidRDefault="00893277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2020-2021 гг.</w:t>
            </w:r>
          </w:p>
        </w:tc>
        <w:tc>
          <w:tcPr>
            <w:tcW w:w="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77" w:rsidRPr="00B82235" w:rsidRDefault="00893277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77" w:rsidRPr="00B82235" w:rsidRDefault="00893277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По результатам мониторинга конкурентной среды на рынке дорожной деятельности в районе выявлено, что дорожная деятельность осуществляется организациями частной формы собственности.</w:t>
            </w:r>
          </w:p>
        </w:tc>
      </w:tr>
      <w:tr w:rsidR="00893277" w:rsidRPr="00B82235" w:rsidTr="00F71559">
        <w:trPr>
          <w:trHeight w:val="321"/>
        </w:trPr>
        <w:tc>
          <w:tcPr>
            <w:tcW w:w="5000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77" w:rsidRPr="00B82235" w:rsidRDefault="00893277" w:rsidP="007B1EBE">
            <w:pPr>
              <w:spacing w:after="0" w:line="240" w:lineRule="auto"/>
              <w:ind w:firstLine="207"/>
              <w:jc w:val="center"/>
              <w:rPr>
                <w:rFonts w:ascii="Times New Roman" w:hAnsi="Times New Roman" w:cs="Times New Roman"/>
                <w:b/>
              </w:rPr>
            </w:pPr>
            <w:r w:rsidRPr="00B82235">
              <w:rPr>
                <w:rFonts w:ascii="Times New Roman" w:hAnsi="Times New Roman" w:cs="Times New Roman"/>
                <w:b/>
              </w:rPr>
              <w:t>11. Рынок строительства объектов капитального строительства, за исключением жилищного и дорожного строительства</w:t>
            </w:r>
          </w:p>
        </w:tc>
      </w:tr>
      <w:tr w:rsidR="005E5FFB" w:rsidRPr="00B82235" w:rsidTr="008B598D">
        <w:trPr>
          <w:trHeight w:val="321"/>
        </w:trPr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FB" w:rsidRPr="00B82235" w:rsidRDefault="00893277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11.1</w:t>
            </w:r>
          </w:p>
        </w:tc>
        <w:tc>
          <w:tcPr>
            <w:tcW w:w="12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FB" w:rsidRPr="00B82235" w:rsidRDefault="00893277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Актуализация административного регламента предоставления муниципальной услуги по выдаче разрешения на строительство и административного регламента предоставления муниципальной услуги по выдаче разрешений на ввод объекта в эксплуатацию при осуществлении строительства, реконструкции объектов капитального строительства в соответствии с действующим законодательством Российской Федерации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FB" w:rsidRPr="00B82235" w:rsidRDefault="00220973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2020-2021 гг.</w:t>
            </w:r>
          </w:p>
        </w:tc>
        <w:tc>
          <w:tcPr>
            <w:tcW w:w="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FB" w:rsidRPr="00B82235" w:rsidRDefault="00220973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FB" w:rsidRPr="00B82235" w:rsidRDefault="00220973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Актуализирован административный регламент предоставления муниципальной услуги по выдаче разрешения на ввод объекта в эксплуатацию (постановление администрации Карасукского района от  12.02.2020 № 300-п)</w:t>
            </w:r>
          </w:p>
        </w:tc>
      </w:tr>
      <w:tr w:rsidR="00AA5B9A" w:rsidRPr="00B82235" w:rsidTr="008B598D">
        <w:trPr>
          <w:trHeight w:val="321"/>
        </w:trPr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B9A" w:rsidRPr="00B82235" w:rsidRDefault="00AA5B9A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11.2</w:t>
            </w:r>
          </w:p>
        </w:tc>
        <w:tc>
          <w:tcPr>
            <w:tcW w:w="12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B9A" w:rsidRPr="00B82235" w:rsidRDefault="00AA5B9A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 xml:space="preserve">Размещение на официальных сайтах муниципальных образований административного регламента предоставления муниципальной услуги </w:t>
            </w:r>
            <w:r w:rsidRPr="00B82235">
              <w:rPr>
                <w:rFonts w:ascii="Times New Roman" w:hAnsi="Times New Roman" w:cs="Times New Roman"/>
              </w:rPr>
              <w:lastRenderedPageBreak/>
              <w:t>по выдаче разрешения на строительство и административного регламента предоставления муниципальной услуги по выдаче разрешений на ввод объекта в эксплуатацию при осуществлении строительства, реконструкции объектов капитального строительства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B9A" w:rsidRPr="00B82235" w:rsidRDefault="00AA5B9A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lastRenderedPageBreak/>
              <w:t>2020-2021 гг.</w:t>
            </w:r>
          </w:p>
        </w:tc>
        <w:tc>
          <w:tcPr>
            <w:tcW w:w="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B9A" w:rsidRPr="00B82235" w:rsidRDefault="00AA5B9A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B9A" w:rsidRPr="00B82235" w:rsidRDefault="00AA5B9A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Актуальная редакция административных регламентов размещена на официальном сайте администрации района по ссылке http://adm-karasuk.nso.ru/page/766.</w:t>
            </w:r>
          </w:p>
        </w:tc>
      </w:tr>
      <w:tr w:rsidR="00AA5B9A" w:rsidRPr="00B82235" w:rsidTr="00F71559">
        <w:trPr>
          <w:trHeight w:val="321"/>
        </w:trPr>
        <w:tc>
          <w:tcPr>
            <w:tcW w:w="5000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B9A" w:rsidRPr="00B82235" w:rsidRDefault="00AA5B9A" w:rsidP="007B1EBE">
            <w:pPr>
              <w:spacing w:after="0" w:line="240" w:lineRule="auto"/>
              <w:ind w:firstLine="207"/>
              <w:jc w:val="center"/>
              <w:rPr>
                <w:rFonts w:ascii="Times New Roman" w:hAnsi="Times New Roman" w:cs="Times New Roman"/>
                <w:b/>
              </w:rPr>
            </w:pPr>
            <w:r w:rsidRPr="00B82235">
              <w:rPr>
                <w:rFonts w:ascii="Times New Roman" w:hAnsi="Times New Roman" w:cs="Times New Roman"/>
                <w:b/>
              </w:rPr>
              <w:lastRenderedPageBreak/>
              <w:t>12. Рынок архитектурно-строительного проектирования</w:t>
            </w:r>
          </w:p>
        </w:tc>
      </w:tr>
      <w:tr w:rsidR="00AA5B9A" w:rsidRPr="00B82235" w:rsidTr="008B598D">
        <w:trPr>
          <w:trHeight w:val="321"/>
        </w:trPr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B9A" w:rsidRPr="00B82235" w:rsidRDefault="00AA5B9A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12.1</w:t>
            </w:r>
          </w:p>
        </w:tc>
        <w:tc>
          <w:tcPr>
            <w:tcW w:w="12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B9A" w:rsidRPr="00B82235" w:rsidRDefault="00AA5B9A" w:rsidP="007B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B82235">
              <w:rPr>
                <w:rFonts w:ascii="Times New Roman" w:hAnsi="Times New Roman" w:cs="Times New Roman"/>
                <w:lang w:eastAsia="en-US"/>
              </w:rPr>
              <w:t>Использование экономически эффективной проектной документации повторного использования при реализации государственных и муниципальных контрактов на выполнение работ по строительству социально значимых объектов: школы, детские сады и т.д.)</w:t>
            </w:r>
            <w:proofErr w:type="gramEnd"/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B9A" w:rsidRPr="00B82235" w:rsidRDefault="00AA5B9A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B9A" w:rsidRPr="00B82235" w:rsidRDefault="00AA5B9A" w:rsidP="007B1EBE">
            <w:pPr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B9A" w:rsidRPr="00B82235" w:rsidRDefault="00AA5B9A" w:rsidP="007B1EBE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В целях использования экономически эффективной проектной документации повторного использования в 2020 г</w:t>
            </w:r>
            <w:r w:rsidR="005611A5" w:rsidRPr="00B8223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 запрос ценовых предложений для привязки к местности проекта повторного применения «Строительство средней общеобразовательной школы на 90 учащихся с детским садом на 40 мест для повторного применения» в поселке Александровский. </w:t>
            </w:r>
          </w:p>
          <w:p w:rsidR="00AA5B9A" w:rsidRPr="00B82235" w:rsidRDefault="00AA5B9A" w:rsidP="007B1EBE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5B9A" w:rsidRPr="00B82235" w:rsidTr="00F71559">
        <w:trPr>
          <w:trHeight w:val="321"/>
        </w:trPr>
        <w:tc>
          <w:tcPr>
            <w:tcW w:w="5000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B9A" w:rsidRPr="00B82235" w:rsidRDefault="00AA5B9A" w:rsidP="007B1EBE">
            <w:pPr>
              <w:spacing w:after="0" w:line="240" w:lineRule="auto"/>
              <w:ind w:firstLine="207"/>
              <w:jc w:val="center"/>
              <w:rPr>
                <w:rFonts w:ascii="Times New Roman" w:hAnsi="Times New Roman" w:cs="Times New Roman"/>
                <w:b/>
              </w:rPr>
            </w:pPr>
            <w:r w:rsidRPr="00B82235">
              <w:rPr>
                <w:rFonts w:ascii="Times New Roman" w:hAnsi="Times New Roman" w:cs="Times New Roman"/>
                <w:b/>
              </w:rPr>
              <w:t>13. Рынок племенного животноводства</w:t>
            </w:r>
          </w:p>
        </w:tc>
      </w:tr>
      <w:tr w:rsidR="00AB2BC8" w:rsidRPr="00B82235" w:rsidTr="008B598D">
        <w:trPr>
          <w:trHeight w:val="321"/>
        </w:trPr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C8" w:rsidRPr="00B82235" w:rsidRDefault="00AB2BC8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13.1</w:t>
            </w:r>
          </w:p>
        </w:tc>
        <w:tc>
          <w:tcPr>
            <w:tcW w:w="12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C8" w:rsidRPr="00B82235" w:rsidRDefault="00AB2BC8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Проведение совещания со специалистами сельскохозяйственных организаций по вопросам ведения и развития племенного животноводства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C8" w:rsidRPr="00B82235" w:rsidRDefault="00AB2BC8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2020-2021гг.</w:t>
            </w:r>
          </w:p>
        </w:tc>
        <w:tc>
          <w:tcPr>
            <w:tcW w:w="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C8" w:rsidRPr="00B82235" w:rsidRDefault="00AB2BC8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</w:t>
            </w:r>
            <w:r w:rsidRPr="00B8223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82235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C8" w:rsidRPr="00B82235" w:rsidRDefault="00AB2BC8" w:rsidP="007B1E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 xml:space="preserve">Не проводилось в связи с введением ограничительных мер по предупреждению распространения новой коронавирусной инфекции </w:t>
            </w:r>
            <w:r w:rsidRPr="00B8223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COVID</w:t>
            </w: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-19</w:t>
            </w:r>
          </w:p>
        </w:tc>
      </w:tr>
      <w:tr w:rsidR="00AB2BC8" w:rsidRPr="00B82235" w:rsidTr="008B598D">
        <w:trPr>
          <w:trHeight w:val="321"/>
        </w:trPr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C8" w:rsidRPr="00B82235" w:rsidRDefault="00AB2BC8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13.2</w:t>
            </w:r>
          </w:p>
        </w:tc>
        <w:tc>
          <w:tcPr>
            <w:tcW w:w="12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C8" w:rsidRPr="00B82235" w:rsidRDefault="00AB2BC8" w:rsidP="007B1EB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Проведение выездных проверок в составе комиссии по оценке деятельности организаций-заявителей на соответствие требованиям, предъявляемым к определенным видам организаций по племенному животноводству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C8" w:rsidRPr="00B82235" w:rsidRDefault="00AB2BC8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2020-2021гг.</w:t>
            </w:r>
          </w:p>
        </w:tc>
        <w:tc>
          <w:tcPr>
            <w:tcW w:w="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C8" w:rsidRPr="00B82235" w:rsidRDefault="00AB2BC8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</w:t>
            </w:r>
            <w:r w:rsidRPr="00B8223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82235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C8" w:rsidRPr="00B82235" w:rsidRDefault="00AB2BC8" w:rsidP="007B1EB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 xml:space="preserve">Не проводилось в связи с введением ограничительных мер по предупреждению распространения новой коронавирусной инфекции </w:t>
            </w:r>
            <w:r w:rsidRPr="00B8223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COVID</w:t>
            </w: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-19</w:t>
            </w:r>
          </w:p>
        </w:tc>
      </w:tr>
      <w:tr w:rsidR="00AB2BC8" w:rsidRPr="00B82235" w:rsidTr="008B598D">
        <w:trPr>
          <w:trHeight w:val="321"/>
        </w:trPr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C8" w:rsidRPr="00B82235" w:rsidRDefault="00AB2BC8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13.3</w:t>
            </w:r>
          </w:p>
        </w:tc>
        <w:tc>
          <w:tcPr>
            <w:tcW w:w="12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C8" w:rsidRPr="00B82235" w:rsidRDefault="00AB2BC8" w:rsidP="007B1EB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Содействия в подаче заявлений о предоставлении субсидий, уведомление получателей о принятии решения о предоставлении субсидии или об отказе в предоставлении субсидии в электронном виде посредством ГИС НСО «Господдержка АПК НСО»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C8" w:rsidRPr="00B82235" w:rsidRDefault="00AB2BC8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2020-2021гг.</w:t>
            </w:r>
          </w:p>
        </w:tc>
        <w:tc>
          <w:tcPr>
            <w:tcW w:w="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C8" w:rsidRPr="00B82235" w:rsidRDefault="00AB2BC8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</w:t>
            </w:r>
            <w:r w:rsidRPr="00B8223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82235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C8" w:rsidRPr="00B82235" w:rsidRDefault="00226691" w:rsidP="007B1E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 xml:space="preserve">Оказана </w:t>
            </w:r>
            <w:r w:rsidR="00AB2BC8" w:rsidRPr="00B82235">
              <w:rPr>
                <w:rFonts w:ascii="Times New Roman" w:hAnsi="Times New Roman" w:cs="Times New Roman"/>
                <w:sz w:val="22"/>
                <w:szCs w:val="22"/>
              </w:rPr>
              <w:t>помощь ЗАО «Благодатское» в составлении и отправке данных для расчета субсидии на поддержку племенного животноводства, а также заявки на получение указанной государственной поддержки</w:t>
            </w:r>
          </w:p>
        </w:tc>
      </w:tr>
      <w:tr w:rsidR="00AB2BC8" w:rsidRPr="00B82235" w:rsidTr="008B598D">
        <w:trPr>
          <w:trHeight w:val="321"/>
        </w:trPr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C8" w:rsidRPr="00B82235" w:rsidRDefault="00AB2BC8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lastRenderedPageBreak/>
              <w:t>13.4</w:t>
            </w:r>
          </w:p>
        </w:tc>
        <w:tc>
          <w:tcPr>
            <w:tcW w:w="12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C8" w:rsidRPr="00B82235" w:rsidRDefault="00AB2BC8" w:rsidP="007B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Содействие в участии хозяйствующих субъектов в ежегодной выставке племенных животных «Сила Сибири» в рамках Новосибирского агропродовольственного форума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C8" w:rsidRPr="00B82235" w:rsidRDefault="00AB2BC8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2020-2021гг.</w:t>
            </w:r>
          </w:p>
        </w:tc>
        <w:tc>
          <w:tcPr>
            <w:tcW w:w="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C8" w:rsidRPr="00B82235" w:rsidRDefault="00AB2BC8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</w:t>
            </w:r>
            <w:r w:rsidRPr="00B8223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82235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C8" w:rsidRPr="00B82235" w:rsidRDefault="00226691" w:rsidP="007B1E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В 2020 г. проведение в</w:t>
            </w:r>
            <w:r w:rsidR="00AB2BC8" w:rsidRPr="00B82235">
              <w:rPr>
                <w:rFonts w:ascii="Times New Roman" w:hAnsi="Times New Roman" w:cs="Times New Roman"/>
                <w:sz w:val="22"/>
                <w:szCs w:val="22"/>
              </w:rPr>
              <w:t>ыставк</w:t>
            </w: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 xml:space="preserve">и было отменено </w:t>
            </w:r>
            <w:r w:rsidR="00AB2BC8" w:rsidRPr="00B82235">
              <w:rPr>
                <w:rFonts w:ascii="Times New Roman" w:hAnsi="Times New Roman" w:cs="Times New Roman"/>
                <w:sz w:val="22"/>
                <w:szCs w:val="22"/>
              </w:rPr>
              <w:t xml:space="preserve"> в</w:t>
            </w: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B2BC8" w:rsidRPr="00B82235">
              <w:rPr>
                <w:rFonts w:ascii="Times New Roman" w:hAnsi="Times New Roman" w:cs="Times New Roman"/>
                <w:sz w:val="22"/>
                <w:szCs w:val="22"/>
              </w:rPr>
              <w:t xml:space="preserve">связи с введением ограничительных мер по предупреждению распространения новой коронавирусной инфекции </w:t>
            </w:r>
            <w:r w:rsidR="00AB2BC8" w:rsidRPr="00B8223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COVID</w:t>
            </w:r>
            <w:r w:rsidR="00AB2BC8" w:rsidRPr="00B82235">
              <w:rPr>
                <w:rFonts w:ascii="Times New Roman" w:hAnsi="Times New Roman" w:cs="Times New Roman"/>
                <w:sz w:val="22"/>
                <w:szCs w:val="22"/>
              </w:rPr>
              <w:t>-19</w:t>
            </w:r>
          </w:p>
        </w:tc>
      </w:tr>
      <w:tr w:rsidR="001E2401" w:rsidRPr="00B82235" w:rsidTr="00F71559">
        <w:trPr>
          <w:trHeight w:val="321"/>
        </w:trPr>
        <w:tc>
          <w:tcPr>
            <w:tcW w:w="5000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1" w:rsidRPr="00B82235" w:rsidRDefault="001E2401" w:rsidP="007B1EBE">
            <w:pPr>
              <w:spacing w:after="0" w:line="240" w:lineRule="auto"/>
              <w:ind w:firstLine="207"/>
              <w:jc w:val="center"/>
              <w:rPr>
                <w:rFonts w:ascii="Times New Roman" w:hAnsi="Times New Roman" w:cs="Times New Roman"/>
                <w:b/>
              </w:rPr>
            </w:pPr>
            <w:r w:rsidRPr="00B82235">
              <w:rPr>
                <w:rFonts w:ascii="Times New Roman" w:hAnsi="Times New Roman" w:cs="Times New Roman"/>
                <w:b/>
              </w:rPr>
              <w:t xml:space="preserve">14.Рынок </w:t>
            </w:r>
            <w:proofErr w:type="gramStart"/>
            <w:r w:rsidRPr="00B82235">
              <w:rPr>
                <w:rFonts w:ascii="Times New Roman" w:hAnsi="Times New Roman" w:cs="Times New Roman"/>
                <w:b/>
              </w:rPr>
              <w:t>товарной</w:t>
            </w:r>
            <w:proofErr w:type="gramEnd"/>
            <w:r w:rsidRPr="00B8223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82235">
              <w:rPr>
                <w:rFonts w:ascii="Times New Roman" w:hAnsi="Times New Roman" w:cs="Times New Roman"/>
                <w:b/>
              </w:rPr>
              <w:t>аквакультуры</w:t>
            </w:r>
            <w:proofErr w:type="spellEnd"/>
          </w:p>
        </w:tc>
      </w:tr>
      <w:tr w:rsidR="001E2401" w:rsidRPr="00B82235" w:rsidTr="008B598D">
        <w:trPr>
          <w:trHeight w:val="321"/>
        </w:trPr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1" w:rsidRPr="00B82235" w:rsidRDefault="001E2401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14.1</w:t>
            </w:r>
          </w:p>
        </w:tc>
        <w:tc>
          <w:tcPr>
            <w:tcW w:w="12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1" w:rsidRPr="00B82235" w:rsidRDefault="001E2401" w:rsidP="007B1E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 xml:space="preserve">Предоставление информации о возможности формирования новых рыбоводных участков, перспективных для осуществления </w:t>
            </w:r>
            <w:proofErr w:type="spellStart"/>
            <w:r w:rsidRPr="00B82235">
              <w:rPr>
                <w:rFonts w:ascii="Times New Roman" w:hAnsi="Times New Roman" w:cs="Times New Roman"/>
              </w:rPr>
              <w:t>аквакультуры</w:t>
            </w:r>
            <w:proofErr w:type="spellEnd"/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1" w:rsidRPr="00B82235" w:rsidRDefault="001E2401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2020-2021гг.</w:t>
            </w:r>
          </w:p>
        </w:tc>
        <w:tc>
          <w:tcPr>
            <w:tcW w:w="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1" w:rsidRPr="00B82235" w:rsidRDefault="001E2401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</w:t>
            </w:r>
            <w:r w:rsidRPr="00B8223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82235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A4" w:rsidRPr="00B82235" w:rsidRDefault="00134AA4" w:rsidP="007B1EBE">
            <w:pPr>
              <w:pStyle w:val="ConsPlusNormal"/>
              <w:ind w:firstLine="3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 xml:space="preserve"> В 2020 г. предоставлялась информация по запросам:</w:t>
            </w:r>
          </w:p>
          <w:p w:rsidR="00134AA4" w:rsidRPr="00B82235" w:rsidRDefault="00134AA4" w:rsidP="007B1EBE">
            <w:pPr>
              <w:pStyle w:val="ConsPlusNormal"/>
              <w:ind w:firstLine="3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 xml:space="preserve">- ИП Шевцовой М.Н. о возможности осуществления промышленного рыболовства на озерах </w:t>
            </w:r>
            <w:proofErr w:type="gramStart"/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Гусиное</w:t>
            </w:r>
            <w:proofErr w:type="gramEnd"/>
            <w:r w:rsidRPr="00B82235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Кусган</w:t>
            </w:r>
            <w:proofErr w:type="spellEnd"/>
            <w:r w:rsidRPr="00B82235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Титово</w:t>
            </w:r>
            <w:proofErr w:type="spellEnd"/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134AA4" w:rsidRPr="00B82235" w:rsidRDefault="00134AA4" w:rsidP="007B1EBE">
            <w:pPr>
              <w:pStyle w:val="ConsPlusNormal"/>
              <w:ind w:firstLine="3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- ИП Шевцовой М.Н. о возможности осуществления промышленного рыболовства на озере Мелкое;</w:t>
            </w:r>
          </w:p>
          <w:p w:rsidR="00134AA4" w:rsidRPr="00B82235" w:rsidRDefault="00134AA4" w:rsidP="007B1EBE">
            <w:pPr>
              <w:pStyle w:val="ConsPlusNormal"/>
              <w:ind w:firstLine="3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 xml:space="preserve">- ООО «Спортивный клуб Русь» о возможности осуществления промышленного рыболовства на озерах </w:t>
            </w:r>
            <w:proofErr w:type="spellStart"/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Ефремушка</w:t>
            </w:r>
            <w:proofErr w:type="spellEnd"/>
            <w:r w:rsidRPr="00B82235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Байтерек</w:t>
            </w:r>
            <w:proofErr w:type="spellEnd"/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, Кабанье, Светлое;</w:t>
            </w:r>
          </w:p>
          <w:p w:rsidR="00134AA4" w:rsidRPr="00B82235" w:rsidRDefault="00134AA4" w:rsidP="007B1EBE">
            <w:pPr>
              <w:pStyle w:val="ConsPlusNormal"/>
              <w:ind w:firstLine="3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 xml:space="preserve">- ИП </w:t>
            </w:r>
            <w:proofErr w:type="spellStart"/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Заводиной</w:t>
            </w:r>
            <w:proofErr w:type="spellEnd"/>
            <w:r w:rsidRPr="00B82235">
              <w:rPr>
                <w:rFonts w:ascii="Times New Roman" w:hAnsi="Times New Roman" w:cs="Times New Roman"/>
                <w:sz w:val="22"/>
                <w:szCs w:val="22"/>
              </w:rPr>
              <w:t xml:space="preserve"> Л.Н. о возможности осуществления промышленного рыболовства на озере </w:t>
            </w:r>
            <w:proofErr w:type="gramStart"/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Лисичье</w:t>
            </w:r>
            <w:proofErr w:type="gramEnd"/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134AA4" w:rsidRPr="00B82235" w:rsidRDefault="00134AA4" w:rsidP="007B1EBE">
            <w:pPr>
              <w:pStyle w:val="ConsPlusNormal"/>
              <w:ind w:firstLine="3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 xml:space="preserve">- Минсельхоз НСО о наиболее </w:t>
            </w:r>
            <w:proofErr w:type="spellStart"/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перпеспективных</w:t>
            </w:r>
            <w:proofErr w:type="spellEnd"/>
            <w:r w:rsidRPr="00B82235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рыбохозяйственном</w:t>
            </w:r>
            <w:proofErr w:type="spellEnd"/>
            <w:r w:rsidRPr="00B82235">
              <w:rPr>
                <w:rFonts w:ascii="Times New Roman" w:hAnsi="Times New Roman" w:cs="Times New Roman"/>
                <w:sz w:val="22"/>
                <w:szCs w:val="22"/>
              </w:rPr>
              <w:t xml:space="preserve"> отношении водоемах;</w:t>
            </w:r>
          </w:p>
          <w:p w:rsidR="00134AA4" w:rsidRPr="00B82235" w:rsidRDefault="00134AA4" w:rsidP="007B1EBE">
            <w:pPr>
              <w:pStyle w:val="ConsPlusNormal"/>
              <w:ind w:firstLine="3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 xml:space="preserve">- Минсельхоз НСО о возможности определения границ рыболовных участков для осуществления промышленного рыболовства на озерах Гусиное, </w:t>
            </w:r>
            <w:proofErr w:type="spellStart"/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Кусган</w:t>
            </w:r>
            <w:proofErr w:type="spellEnd"/>
            <w:r w:rsidRPr="00B82235">
              <w:rPr>
                <w:rFonts w:ascii="Times New Roman" w:hAnsi="Times New Roman" w:cs="Times New Roman"/>
                <w:sz w:val="22"/>
                <w:szCs w:val="22"/>
              </w:rPr>
              <w:t xml:space="preserve">, Мелкое, </w:t>
            </w:r>
            <w:proofErr w:type="spellStart"/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Титово</w:t>
            </w:r>
            <w:proofErr w:type="spellEnd"/>
            <w:r w:rsidRPr="00B82235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Байтерек</w:t>
            </w:r>
            <w:proofErr w:type="spellEnd"/>
            <w:r w:rsidRPr="00B82235">
              <w:rPr>
                <w:rFonts w:ascii="Times New Roman" w:hAnsi="Times New Roman" w:cs="Times New Roman"/>
                <w:sz w:val="22"/>
                <w:szCs w:val="22"/>
              </w:rPr>
              <w:t xml:space="preserve">, Бакланы, </w:t>
            </w:r>
            <w:proofErr w:type="spellStart"/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Ефремушка</w:t>
            </w:r>
            <w:proofErr w:type="spellEnd"/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, Светлое;</w:t>
            </w:r>
          </w:p>
          <w:p w:rsidR="001E2401" w:rsidRPr="00B82235" w:rsidRDefault="00134AA4" w:rsidP="007B1EBE">
            <w:pPr>
              <w:pStyle w:val="ConsPlusNormal"/>
              <w:ind w:firstLine="37"/>
              <w:rPr>
                <w:rFonts w:ascii="Times New Roman" w:hAnsi="Times New Roman" w:cs="Times New Roman"/>
                <w:sz w:val="22"/>
                <w:szCs w:val="22"/>
              </w:rPr>
            </w:pP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- Минсельхоз НСО о возможности определения границ рыболовных участков для осуществления промышленного рыболовства на озерах Лисичье, Безымянное, Кабанье, Кукушкино.</w:t>
            </w:r>
          </w:p>
        </w:tc>
      </w:tr>
      <w:tr w:rsidR="00F15AF0" w:rsidRPr="00B82235" w:rsidTr="00F71559">
        <w:trPr>
          <w:trHeight w:val="321"/>
        </w:trPr>
        <w:tc>
          <w:tcPr>
            <w:tcW w:w="5000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F0" w:rsidRPr="00B82235" w:rsidRDefault="00F15AF0" w:rsidP="007B1EBE">
            <w:pPr>
              <w:spacing w:after="0" w:line="240" w:lineRule="auto"/>
              <w:ind w:firstLine="207"/>
              <w:jc w:val="center"/>
              <w:rPr>
                <w:rFonts w:ascii="Times New Roman" w:hAnsi="Times New Roman" w:cs="Times New Roman"/>
                <w:b/>
              </w:rPr>
            </w:pPr>
            <w:r w:rsidRPr="00B82235">
              <w:rPr>
                <w:rFonts w:ascii="Times New Roman" w:hAnsi="Times New Roman" w:cs="Times New Roman"/>
                <w:b/>
              </w:rPr>
              <w:t xml:space="preserve">15. </w:t>
            </w:r>
            <w:r w:rsidR="00E639A1" w:rsidRPr="00B82235">
              <w:rPr>
                <w:rFonts w:ascii="Times New Roman" w:hAnsi="Times New Roman" w:cs="Times New Roman"/>
                <w:b/>
              </w:rPr>
              <w:t>Рынок туристических услуг</w:t>
            </w:r>
          </w:p>
        </w:tc>
      </w:tr>
      <w:tr w:rsidR="00E639A1" w:rsidRPr="00B82235" w:rsidTr="00D65543">
        <w:trPr>
          <w:trHeight w:val="321"/>
        </w:trPr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A1" w:rsidRPr="00B82235" w:rsidRDefault="00E639A1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15.1</w:t>
            </w:r>
          </w:p>
        </w:tc>
        <w:tc>
          <w:tcPr>
            <w:tcW w:w="12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A1" w:rsidRPr="00B82235" w:rsidRDefault="00E639A1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Информационное взаимодействие с Туристско-информационным центром Новосибирской области</w:t>
            </w:r>
          </w:p>
        </w:tc>
        <w:tc>
          <w:tcPr>
            <w:tcW w:w="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A1" w:rsidRPr="00B82235" w:rsidRDefault="00E639A1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2020-2022 гг.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A1" w:rsidRPr="00B82235" w:rsidRDefault="00E639A1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A1" w:rsidRPr="00B82235" w:rsidRDefault="0063199E" w:rsidP="007B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И</w:t>
            </w:r>
            <w:r w:rsidR="00E639A1" w:rsidRPr="00B82235">
              <w:rPr>
                <w:rFonts w:ascii="Times New Roman" w:eastAsia="Times New Roman" w:hAnsi="Times New Roman" w:cs="Times New Roman"/>
              </w:rPr>
              <w:t xml:space="preserve">нформация о культурно-массовых и </w:t>
            </w:r>
            <w:proofErr w:type="gramStart"/>
            <w:r w:rsidR="00E639A1" w:rsidRPr="00B82235">
              <w:rPr>
                <w:rFonts w:ascii="Times New Roman" w:eastAsia="Times New Roman" w:hAnsi="Times New Roman" w:cs="Times New Roman"/>
              </w:rPr>
              <w:t>иных  мероприятиях, планируемых к проведению на территории района</w:t>
            </w:r>
            <w:r w:rsidRPr="00B82235">
              <w:rPr>
                <w:rFonts w:ascii="Times New Roman" w:eastAsia="Times New Roman" w:hAnsi="Times New Roman" w:cs="Times New Roman"/>
              </w:rPr>
              <w:t xml:space="preserve"> направляется</w:t>
            </w:r>
            <w:proofErr w:type="gramEnd"/>
            <w:r w:rsidRPr="00B82235">
              <w:rPr>
                <w:rFonts w:ascii="Times New Roman" w:eastAsia="Times New Roman" w:hAnsi="Times New Roman" w:cs="Times New Roman"/>
              </w:rPr>
              <w:t xml:space="preserve"> в Туристско-информационный центр.</w:t>
            </w:r>
          </w:p>
        </w:tc>
      </w:tr>
      <w:tr w:rsidR="00E639A1" w:rsidRPr="00B82235" w:rsidTr="00D65543">
        <w:trPr>
          <w:trHeight w:val="321"/>
        </w:trPr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A1" w:rsidRPr="00B82235" w:rsidRDefault="00E639A1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15.2</w:t>
            </w:r>
          </w:p>
        </w:tc>
        <w:tc>
          <w:tcPr>
            <w:tcW w:w="12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A1" w:rsidRPr="00B82235" w:rsidRDefault="00E639A1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Актуализация на сайте администрации раздела о туристическом потенциале района</w:t>
            </w:r>
          </w:p>
        </w:tc>
        <w:tc>
          <w:tcPr>
            <w:tcW w:w="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A1" w:rsidRPr="00B82235" w:rsidRDefault="00E639A1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2020-2022 гг.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A1" w:rsidRPr="00B82235" w:rsidRDefault="00E639A1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A1" w:rsidRPr="00B82235" w:rsidRDefault="00E639A1" w:rsidP="007B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На сайте администрации района создан раздел «Туризм»</w:t>
            </w:r>
            <w:r w:rsidR="00BC7A02" w:rsidRPr="00B82235">
              <w:rPr>
                <w:rFonts w:ascii="Times New Roman" w:hAnsi="Times New Roman" w:cs="Times New Roman"/>
              </w:rPr>
              <w:t xml:space="preserve"> </w:t>
            </w:r>
            <w:hyperlink r:id="rId5" w:history="1">
              <w:r w:rsidR="00BC7A02" w:rsidRPr="00B82235">
                <w:rPr>
                  <w:rStyle w:val="a5"/>
                  <w:rFonts w:ascii="Times New Roman" w:eastAsia="Times New Roman" w:hAnsi="Times New Roman" w:cs="Times New Roman"/>
                </w:rPr>
                <w:t>http://adm-karasuk.nso.ru/page/4168</w:t>
              </w:r>
            </w:hyperlink>
            <w:r w:rsidR="00BC7A02" w:rsidRPr="00B82235">
              <w:rPr>
                <w:rFonts w:ascii="Times New Roman" w:eastAsia="Times New Roman" w:hAnsi="Times New Roman" w:cs="Times New Roman"/>
              </w:rPr>
              <w:t xml:space="preserve"> </w:t>
            </w:r>
            <w:r w:rsidRPr="00B82235">
              <w:rPr>
                <w:rFonts w:ascii="Times New Roman" w:eastAsia="Times New Roman" w:hAnsi="Times New Roman" w:cs="Times New Roman"/>
              </w:rPr>
              <w:t>, в котором отражена информация об  основных достопримечательностях и природных комплексах района, культурных событиях и экскурсионных  маршрутах,  местах для проведения активного и детского отдыха, средствах размещения и предприятиях общественного питания.</w:t>
            </w:r>
          </w:p>
        </w:tc>
      </w:tr>
      <w:tr w:rsidR="00E639A1" w:rsidRPr="00B82235" w:rsidTr="00D65543">
        <w:trPr>
          <w:trHeight w:val="321"/>
        </w:trPr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A1" w:rsidRPr="00B82235" w:rsidRDefault="00E639A1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lastRenderedPageBreak/>
              <w:t>15.3</w:t>
            </w:r>
          </w:p>
        </w:tc>
        <w:tc>
          <w:tcPr>
            <w:tcW w:w="12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A1" w:rsidRPr="00B82235" w:rsidRDefault="00E639A1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Предоставление муниципального имущества для размещения аттракционов, батутов, передвижных цирков и зоопарков, а также другого развлекательного оборудования</w:t>
            </w:r>
          </w:p>
        </w:tc>
        <w:tc>
          <w:tcPr>
            <w:tcW w:w="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A1" w:rsidRPr="00B82235" w:rsidRDefault="00E639A1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2020-2022 гг.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A1" w:rsidRPr="00B82235" w:rsidRDefault="00E639A1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A1" w:rsidRPr="00B82235" w:rsidRDefault="00E639A1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 xml:space="preserve">В 2020 г. разрешения на использование земель или </w:t>
            </w:r>
            <w:r w:rsidR="00360A4D" w:rsidRPr="00B82235">
              <w:rPr>
                <w:rFonts w:ascii="Times New Roman" w:hAnsi="Times New Roman" w:cs="Times New Roman"/>
              </w:rPr>
              <w:t>земельных участков, находящихся в государственной или муниципальной собственности не выдавались. В связи с введением ограничительных мер по предупреждению распространения новой коронавирусной инфекции COVID-19 проведение массовых мероприятий было приостановлено.</w:t>
            </w:r>
          </w:p>
        </w:tc>
      </w:tr>
      <w:tr w:rsidR="00033A10" w:rsidRPr="00B82235" w:rsidTr="00F71559">
        <w:trPr>
          <w:trHeight w:val="321"/>
        </w:trPr>
        <w:tc>
          <w:tcPr>
            <w:tcW w:w="5000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A10" w:rsidRPr="00B82235" w:rsidRDefault="00033A10" w:rsidP="007B1EBE">
            <w:pPr>
              <w:spacing w:after="0" w:line="240" w:lineRule="auto"/>
              <w:ind w:firstLine="207"/>
              <w:jc w:val="center"/>
              <w:rPr>
                <w:rFonts w:ascii="Times New Roman" w:hAnsi="Times New Roman" w:cs="Times New Roman"/>
                <w:b/>
              </w:rPr>
            </w:pPr>
            <w:r w:rsidRPr="00B82235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B82235">
              <w:rPr>
                <w:rFonts w:ascii="Times New Roman" w:hAnsi="Times New Roman" w:cs="Times New Roman"/>
                <w:b/>
              </w:rPr>
              <w:t xml:space="preserve">. </w:t>
            </w:r>
            <w:r w:rsidR="007415C3" w:rsidRPr="00B82235">
              <w:rPr>
                <w:rFonts w:ascii="Times New Roman" w:hAnsi="Times New Roman" w:cs="Times New Roman"/>
                <w:b/>
              </w:rPr>
              <w:t>С</w:t>
            </w:r>
            <w:r w:rsidRPr="00B82235">
              <w:rPr>
                <w:rFonts w:ascii="Times New Roman" w:hAnsi="Times New Roman" w:cs="Times New Roman"/>
                <w:b/>
              </w:rPr>
              <w:t>истемные мероприятия, направленные на развитие конкуренции в Карасукском районе Новосибирской области</w:t>
            </w:r>
          </w:p>
        </w:tc>
      </w:tr>
      <w:tr w:rsidR="00033A10" w:rsidRPr="00B82235" w:rsidTr="00F71559">
        <w:trPr>
          <w:trHeight w:val="312"/>
        </w:trPr>
        <w:tc>
          <w:tcPr>
            <w:tcW w:w="5000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A10" w:rsidRPr="00B82235" w:rsidRDefault="00033A10" w:rsidP="007B1EBE">
            <w:pPr>
              <w:spacing w:after="0" w:line="240" w:lineRule="auto"/>
              <w:ind w:firstLine="207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  <w:b/>
              </w:rPr>
              <w:t>1. Развитие конкурентоспособности товаров, работ, услуг субъектов малого и среднего предпринимательства</w:t>
            </w:r>
          </w:p>
        </w:tc>
      </w:tr>
      <w:tr w:rsidR="007415C3" w:rsidRPr="00B82235" w:rsidTr="00D65543">
        <w:trPr>
          <w:trHeight w:val="321"/>
        </w:trPr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C3" w:rsidRPr="00B82235" w:rsidRDefault="007415C3" w:rsidP="007B1EBE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2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C3" w:rsidRPr="00B82235" w:rsidRDefault="007415C3" w:rsidP="007B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82235">
              <w:rPr>
                <w:rFonts w:ascii="Times New Roman" w:hAnsi="Times New Roman" w:cs="Times New Roman"/>
              </w:rPr>
              <w:t>Организация и проведение совещаний, семинаров, круглых столов и других мероприятий по развитию предпринимательства на территории муниципальных образований</w:t>
            </w:r>
          </w:p>
        </w:tc>
        <w:tc>
          <w:tcPr>
            <w:tcW w:w="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C3" w:rsidRPr="00B82235" w:rsidRDefault="007415C3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C3" w:rsidRPr="00B82235" w:rsidRDefault="007415C3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C3" w:rsidRPr="00B82235" w:rsidRDefault="007415C3" w:rsidP="007B1EBE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В связи с ограничениями, действующими на территории района и области для защиты населения в условиях распространения новой коронавирусной инфекции, проведение встреч, обучающих мероприятий, выставок, конкурсов профессионального мастерства и других очных мероприятий с представителями бизнеса в 2020 г</w:t>
            </w:r>
            <w:r w:rsidR="005611A5" w:rsidRPr="00B8223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 xml:space="preserve"> было приостановлено. </w:t>
            </w:r>
          </w:p>
          <w:p w:rsidR="007415C3" w:rsidRPr="00B82235" w:rsidRDefault="007415C3" w:rsidP="007B1EBE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 xml:space="preserve">Состоялось 3 заседания Совета по улучшению инвестиционного климата,  развитию предпринимательства  и конкуренции в Карасукском районе Новосибирской области. </w:t>
            </w:r>
          </w:p>
        </w:tc>
      </w:tr>
      <w:tr w:rsidR="007415C3" w:rsidRPr="00B82235" w:rsidTr="005611A5">
        <w:trPr>
          <w:trHeight w:val="2552"/>
        </w:trPr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C3" w:rsidRPr="00B82235" w:rsidRDefault="007415C3" w:rsidP="007B1EBE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2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C3" w:rsidRPr="00B82235" w:rsidRDefault="007415C3" w:rsidP="007B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Актуализация раздела по развитию малого и среднего предпринимательства на официальном сайте администрации района. Размещение информации о мерах и инфраструктуре поддержки субъектов малого и среднего предпринимательства (включая отдельный подраздел для производителей сельскохозяйственной продукции)</w:t>
            </w:r>
          </w:p>
        </w:tc>
        <w:tc>
          <w:tcPr>
            <w:tcW w:w="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C3" w:rsidRPr="00B82235" w:rsidRDefault="007415C3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C3" w:rsidRPr="00B82235" w:rsidRDefault="007415C3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C3" w:rsidRPr="00B82235" w:rsidRDefault="007415C3" w:rsidP="007B1EBE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На официальном сайте администрации района действует специализированный раздел «Малое и среднее предпринимательство», в котором на постоянной основе размещается информация для субъектов  малого и среднего бизнеса:</w:t>
            </w:r>
          </w:p>
          <w:p w:rsidR="007415C3" w:rsidRPr="00B82235" w:rsidRDefault="007415C3" w:rsidP="007B1EBE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- об изменениях действующего законодательства и муниципальной нормативно-правовой базы;</w:t>
            </w:r>
          </w:p>
          <w:p w:rsidR="007415C3" w:rsidRPr="00B82235" w:rsidRDefault="007415C3" w:rsidP="007B1EBE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 xml:space="preserve">- об информационных ресурсах и </w:t>
            </w:r>
            <w:proofErr w:type="spellStart"/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онлайн-мероприятиях</w:t>
            </w:r>
            <w:proofErr w:type="spellEnd"/>
            <w:r w:rsidRPr="00B82235">
              <w:rPr>
                <w:rFonts w:ascii="Times New Roman" w:hAnsi="Times New Roman" w:cs="Times New Roman"/>
                <w:sz w:val="22"/>
                <w:szCs w:val="22"/>
              </w:rPr>
              <w:t xml:space="preserve"> для субъектов МСП;</w:t>
            </w:r>
          </w:p>
          <w:p w:rsidR="007415C3" w:rsidRPr="00B82235" w:rsidRDefault="007415C3" w:rsidP="007B1EBE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- о мерах и инфраструктуре поддержки и др.</w:t>
            </w:r>
          </w:p>
        </w:tc>
      </w:tr>
      <w:tr w:rsidR="00D246C2" w:rsidRPr="00B82235" w:rsidTr="00F71559">
        <w:trPr>
          <w:trHeight w:val="321"/>
        </w:trPr>
        <w:tc>
          <w:tcPr>
            <w:tcW w:w="5000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C2" w:rsidRPr="00B82235" w:rsidRDefault="00D246C2" w:rsidP="007B1EBE">
            <w:pPr>
              <w:spacing w:after="0" w:line="240" w:lineRule="auto"/>
              <w:ind w:firstLine="207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  <w:b/>
              </w:rPr>
              <w:t>2. Обеспечение прозрачности и доступности закупок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</w:tr>
      <w:tr w:rsidR="00D246C2" w:rsidRPr="00B82235" w:rsidTr="00D65543">
        <w:trPr>
          <w:trHeight w:val="321"/>
        </w:trPr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C2" w:rsidRPr="00B82235" w:rsidRDefault="00D246C2" w:rsidP="007B1EBE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2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C2" w:rsidRPr="00B82235" w:rsidRDefault="00D246C2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Проведение закупок у субъектов малого и среднего предпринимательства в соответствии с Федеральным законом от 18.07.2011 № 223-ФЗ «О закупках товаров, работ, услуг отдельными видами юридических лиц»</w:t>
            </w:r>
          </w:p>
        </w:tc>
        <w:tc>
          <w:tcPr>
            <w:tcW w:w="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C2" w:rsidRPr="00B82235" w:rsidRDefault="00D246C2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 xml:space="preserve">Доля закупок у субъектов малого и среднего предпринимательства в совокупном стоимостном объеме </w:t>
            </w:r>
            <w:r w:rsidRPr="00B82235">
              <w:rPr>
                <w:rFonts w:ascii="Times New Roman" w:hAnsi="Times New Roman" w:cs="Times New Roman"/>
              </w:rPr>
              <w:lastRenderedPageBreak/>
              <w:t>договоров, заключенных по результатам закупок в соответствии с Федеральным законом от 18.07.2011 N 223-ФЗ "О закупках товаров, работ, услуг отдельными видами юридических лиц":</w:t>
            </w:r>
          </w:p>
          <w:p w:rsidR="00D246C2" w:rsidRPr="00B82235" w:rsidRDefault="00D246C2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 г</w:t>
            </w:r>
            <w:r w:rsidR="005611A5" w:rsidRPr="00B82235">
              <w:rPr>
                <w:rFonts w:ascii="Times New Roman" w:hAnsi="Times New Roman" w:cs="Times New Roman"/>
              </w:rPr>
              <w:t>.</w:t>
            </w:r>
            <w:r w:rsidRPr="00B82235">
              <w:rPr>
                <w:rFonts w:ascii="Times New Roman" w:hAnsi="Times New Roman" w:cs="Times New Roman"/>
              </w:rPr>
              <w:t xml:space="preserve"> - 25%;</w:t>
            </w:r>
          </w:p>
          <w:p w:rsidR="00D246C2" w:rsidRPr="00B82235" w:rsidRDefault="00D246C2" w:rsidP="005611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2021 г</w:t>
            </w:r>
            <w:r w:rsidR="005611A5" w:rsidRPr="00B82235">
              <w:rPr>
                <w:rFonts w:ascii="Times New Roman" w:hAnsi="Times New Roman" w:cs="Times New Roman"/>
              </w:rPr>
              <w:t>.</w:t>
            </w:r>
            <w:r w:rsidRPr="00B82235">
              <w:rPr>
                <w:rFonts w:ascii="Times New Roman" w:hAnsi="Times New Roman" w:cs="Times New Roman"/>
              </w:rPr>
              <w:t xml:space="preserve"> - 25%</w:t>
            </w:r>
            <w:r w:rsidR="00DB3C45" w:rsidRPr="00B822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C2" w:rsidRPr="00B82235" w:rsidRDefault="00D246C2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lastRenderedPageBreak/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C2" w:rsidRPr="00B82235" w:rsidRDefault="00D246C2" w:rsidP="007B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  <w:lang w:eastAsia="en-US"/>
              </w:rPr>
              <w:t>Доля закупок у субъектов малого и среднего предпринимательства в совокупном стоимостном объеме договоров, заключенных по результатам закупок в соответствии с Федеральным законом от 18.07.2011 №  223-ФЗ «О закупках товаров, работ, услуг отдельными видами юридических лиц» составила 23,25 %.</w:t>
            </w:r>
          </w:p>
        </w:tc>
      </w:tr>
      <w:tr w:rsidR="00D246C2" w:rsidRPr="00B82235" w:rsidTr="00D65543">
        <w:trPr>
          <w:trHeight w:val="321"/>
        </w:trPr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C2" w:rsidRPr="00B82235" w:rsidRDefault="00D246C2" w:rsidP="007B1EBE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12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C2" w:rsidRPr="00B82235" w:rsidRDefault="00D246C2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Проведение закупок у субъектов малого предпринимательства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59" w:rsidRPr="00B82235" w:rsidRDefault="00F71559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Доля закупок у субъектов малого предпринимательства в совокупном стоимостном объеме контрактов, заключенных по результатам закупок 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нужд":</w:t>
            </w:r>
          </w:p>
          <w:p w:rsidR="00F71559" w:rsidRPr="00B82235" w:rsidRDefault="00F71559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 г</w:t>
            </w:r>
            <w:r w:rsidR="005611A5" w:rsidRPr="00B82235">
              <w:rPr>
                <w:rFonts w:ascii="Times New Roman" w:hAnsi="Times New Roman" w:cs="Times New Roman"/>
              </w:rPr>
              <w:t>.</w:t>
            </w:r>
            <w:r w:rsidRPr="00B82235">
              <w:rPr>
                <w:rFonts w:ascii="Times New Roman" w:hAnsi="Times New Roman" w:cs="Times New Roman"/>
              </w:rPr>
              <w:t xml:space="preserve"> - 40%;</w:t>
            </w:r>
          </w:p>
          <w:p w:rsidR="00D246C2" w:rsidRPr="00B82235" w:rsidRDefault="00F71559" w:rsidP="005611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2021 г</w:t>
            </w:r>
            <w:r w:rsidR="005611A5" w:rsidRPr="00B82235">
              <w:rPr>
                <w:rFonts w:ascii="Times New Roman" w:hAnsi="Times New Roman" w:cs="Times New Roman"/>
              </w:rPr>
              <w:t>.</w:t>
            </w:r>
            <w:r w:rsidRPr="00B82235">
              <w:rPr>
                <w:rFonts w:ascii="Times New Roman" w:hAnsi="Times New Roman" w:cs="Times New Roman"/>
              </w:rPr>
              <w:t xml:space="preserve"> - 40%</w:t>
            </w:r>
            <w:r w:rsidR="00DB3C45" w:rsidRPr="00B822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C2" w:rsidRPr="00B82235" w:rsidRDefault="00D246C2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C2" w:rsidRPr="00B82235" w:rsidRDefault="00D246C2" w:rsidP="007B1EBE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Доля закупок у субъектов малого предпринимательства в совокупном стоимостном объеме контрактов, заключенных по результатам закупок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составила -  75,79 %.</w:t>
            </w:r>
          </w:p>
          <w:p w:rsidR="00621173" w:rsidRPr="00B82235" w:rsidRDefault="00621173" w:rsidP="007B1EBE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Администрация Карасукского района ведет ежемесячный мониторинг закупок у СМП и СОНКО с целью достижения показателей муниципальным заказчикам.</w:t>
            </w:r>
          </w:p>
          <w:p w:rsidR="00621173" w:rsidRPr="00B82235" w:rsidRDefault="00621173" w:rsidP="007B1EBE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Проведение закупок для СМП и СОНКО взято под личный контроль контрактных управляющих.</w:t>
            </w:r>
          </w:p>
          <w:p w:rsidR="00621173" w:rsidRPr="00B82235" w:rsidRDefault="00621173" w:rsidP="007B1EBE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Заказчиками ведется работа с потенциальными поставщиками (подрядчиками, исполнителями) по разъяснению порядка подачи заявок для участия в таких закупках.</w:t>
            </w:r>
          </w:p>
        </w:tc>
      </w:tr>
      <w:tr w:rsidR="00D246C2" w:rsidRPr="00B82235" w:rsidTr="00D65543">
        <w:trPr>
          <w:trHeight w:val="321"/>
        </w:trPr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C2" w:rsidRPr="00B82235" w:rsidRDefault="00D246C2" w:rsidP="007B1EBE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C2" w:rsidRPr="00B82235" w:rsidRDefault="00D246C2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 xml:space="preserve">Осуществление закупок конкурентными способами определения поставщиков (подрядчиков, исполнителей) в соответствии с Федеральным законом от 18.07.2011 № 223-ФЗ «О закупках </w:t>
            </w:r>
            <w:r w:rsidRPr="00B82235">
              <w:rPr>
                <w:rFonts w:ascii="Times New Roman" w:hAnsi="Times New Roman" w:cs="Times New Roman"/>
              </w:rPr>
              <w:lastRenderedPageBreak/>
              <w:t>товаров, работ, услуг отдельными видами юридических лиц»</w:t>
            </w:r>
          </w:p>
        </w:tc>
        <w:tc>
          <w:tcPr>
            <w:tcW w:w="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59" w:rsidRPr="00B82235" w:rsidRDefault="00F71559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lastRenderedPageBreak/>
              <w:t xml:space="preserve">Среднее число участников закупок по результатам конкурентных способов определения </w:t>
            </w:r>
            <w:r w:rsidRPr="00B82235">
              <w:rPr>
                <w:rFonts w:ascii="Times New Roman" w:hAnsi="Times New Roman" w:cs="Times New Roman"/>
              </w:rPr>
              <w:lastRenderedPageBreak/>
              <w:t>поставщиков (подрядчиков, исполнителей) в соответствии с Федеральным законом от 18.07.2011 N 223-ФЗ "О закупках товаров, работ, услуг отдельными видами юридических лиц" -</w:t>
            </w:r>
          </w:p>
          <w:p w:rsidR="00D246C2" w:rsidRPr="00B82235" w:rsidRDefault="00F71559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 участника</w:t>
            </w:r>
            <w:r w:rsidR="00DB3C45" w:rsidRPr="00B822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C2" w:rsidRPr="00B82235" w:rsidRDefault="00D246C2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lastRenderedPageBreak/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C2" w:rsidRPr="00B82235" w:rsidRDefault="00D246C2" w:rsidP="007B1EBE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 xml:space="preserve">Среднее число участников закупок по результатам конкурентных способов определения поставщиков (подрядчиков, исполнителей)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- 1,94 </w:t>
            </w:r>
            <w:r w:rsidRPr="00B8223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участника.</w:t>
            </w:r>
          </w:p>
        </w:tc>
      </w:tr>
      <w:tr w:rsidR="00D246C2" w:rsidRPr="00B82235" w:rsidTr="00D65543">
        <w:trPr>
          <w:trHeight w:val="321"/>
        </w:trPr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C2" w:rsidRPr="00B82235" w:rsidRDefault="00D246C2" w:rsidP="007B1EBE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lastRenderedPageBreak/>
              <w:t>2.4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C2" w:rsidRPr="00B82235" w:rsidRDefault="00D246C2" w:rsidP="007B1EBE">
            <w:pPr>
              <w:tabs>
                <w:tab w:val="left" w:pos="1080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Осуществление закупок конкурентными способами определения поставщиков (подрядчиков, исполнителей)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59" w:rsidRPr="00B82235" w:rsidRDefault="00F71559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Среднее число участников закупок по результатам конкурентных способов определения поставщиков (подрядчиков, исполнителей) 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 -</w:t>
            </w:r>
          </w:p>
          <w:p w:rsidR="00D246C2" w:rsidRPr="00B82235" w:rsidRDefault="00F71559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2,8 участника</w:t>
            </w:r>
            <w:r w:rsidR="00DB3C45" w:rsidRPr="00B822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C2" w:rsidRPr="00B82235" w:rsidRDefault="00D246C2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C2" w:rsidRPr="00B82235" w:rsidRDefault="00D246C2" w:rsidP="007B1EBE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Среднее число участников закупок по результатам конкурентных способов определения поставщиков (подрядчиков, исполнителей)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- 2,7 участника.</w:t>
            </w:r>
          </w:p>
          <w:p w:rsidR="00621173" w:rsidRPr="00B82235" w:rsidRDefault="00621173" w:rsidP="007B1EBE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Для достижения целевого показателя заказчики на стадии направления запроса ценовой информации и сбора коммерческих предложений выявляет потенциальных участников торгов.</w:t>
            </w:r>
          </w:p>
        </w:tc>
      </w:tr>
      <w:tr w:rsidR="00D246C2" w:rsidRPr="00B82235" w:rsidTr="00D65543">
        <w:trPr>
          <w:trHeight w:val="880"/>
        </w:trPr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C2" w:rsidRPr="00B82235" w:rsidRDefault="00D246C2" w:rsidP="007B1EBE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C2" w:rsidRPr="00B82235" w:rsidRDefault="00D246C2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 xml:space="preserve">Размещение и осуществление малых закупок в электронной форме (в рамках Федерального закона от 18.07.2011 № 223-ФЗ «О закупках товаров, работ, услуг отдельными видами юридических лиц» и Федерального закона от 05.04.2013 № 44-ФЗ «О контрактной </w:t>
            </w:r>
            <w:r w:rsidRPr="00B82235">
              <w:rPr>
                <w:rFonts w:ascii="Times New Roman" w:hAnsi="Times New Roman" w:cs="Times New Roman"/>
              </w:rPr>
              <w:lastRenderedPageBreak/>
              <w:t>системе в сфере закупок товаров, работ, услуг для обеспечения государственных и муниципальных нужд»)</w:t>
            </w:r>
          </w:p>
        </w:tc>
        <w:tc>
          <w:tcPr>
            <w:tcW w:w="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59" w:rsidRPr="00B82235" w:rsidRDefault="00F71559" w:rsidP="007B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lastRenderedPageBreak/>
              <w:t xml:space="preserve">1. Доля "малых" закупок, размещенных в электронной форме в рамках Федерального закона от 18.07.2011 N 223-ФЗ "О закупках </w:t>
            </w:r>
            <w:r w:rsidRPr="00B82235">
              <w:rPr>
                <w:rFonts w:ascii="Times New Roman" w:hAnsi="Times New Roman" w:cs="Times New Roman"/>
              </w:rPr>
              <w:lastRenderedPageBreak/>
              <w:t>товаров, работ, услуг отдельными видами юридических лиц" и Федерального закона от 05.04.2013 N 44-ФЗ "О контрактной системе в сфере закупок товаров, работ, услуг для обеспечения государственных и муниципальных нужд":</w:t>
            </w:r>
          </w:p>
          <w:p w:rsidR="00F71559" w:rsidRPr="00B82235" w:rsidRDefault="00F71559" w:rsidP="007B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2019 г</w:t>
            </w:r>
            <w:r w:rsidR="005611A5" w:rsidRPr="00B82235">
              <w:rPr>
                <w:rFonts w:ascii="Times New Roman" w:hAnsi="Times New Roman" w:cs="Times New Roman"/>
              </w:rPr>
              <w:t>.</w:t>
            </w:r>
            <w:r w:rsidRPr="00B82235">
              <w:rPr>
                <w:rFonts w:ascii="Times New Roman" w:hAnsi="Times New Roman" w:cs="Times New Roman"/>
              </w:rPr>
              <w:t xml:space="preserve"> - 50%;</w:t>
            </w:r>
          </w:p>
          <w:p w:rsidR="00F71559" w:rsidRPr="00B82235" w:rsidRDefault="00F71559" w:rsidP="007B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 г</w:t>
            </w:r>
            <w:r w:rsidR="005611A5" w:rsidRPr="00B82235">
              <w:rPr>
                <w:rFonts w:ascii="Times New Roman" w:hAnsi="Times New Roman" w:cs="Times New Roman"/>
              </w:rPr>
              <w:t>.</w:t>
            </w:r>
            <w:r w:rsidRPr="00B82235">
              <w:rPr>
                <w:rFonts w:ascii="Times New Roman" w:hAnsi="Times New Roman" w:cs="Times New Roman"/>
              </w:rPr>
              <w:t xml:space="preserve"> - 50%;</w:t>
            </w:r>
          </w:p>
          <w:p w:rsidR="00F71559" w:rsidRPr="00B82235" w:rsidRDefault="00F71559" w:rsidP="007B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2021 г</w:t>
            </w:r>
            <w:r w:rsidR="005611A5" w:rsidRPr="00B82235">
              <w:rPr>
                <w:rFonts w:ascii="Times New Roman" w:hAnsi="Times New Roman" w:cs="Times New Roman"/>
              </w:rPr>
              <w:t>.</w:t>
            </w:r>
            <w:r w:rsidRPr="00B82235">
              <w:rPr>
                <w:rFonts w:ascii="Times New Roman" w:hAnsi="Times New Roman" w:cs="Times New Roman"/>
              </w:rPr>
              <w:t xml:space="preserve"> - 100%.</w:t>
            </w:r>
          </w:p>
          <w:p w:rsidR="00D246C2" w:rsidRPr="00B82235" w:rsidRDefault="00F71559" w:rsidP="007B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2. Доля "малых" закупок, осуществленных в электронной форме в рамках Федерального закона от 18.07.2011 N 223-ФЗ "О закупках товаров, работ, услуг отдельными видами юридических лиц" и Федерального закона от 05.04.2013 N 44-ФЗ "О контрактной системе в сфере закупок товаров, работ, услуг для обеспечения государственных и муниципальных нужд" - 35%</w:t>
            </w:r>
            <w:r w:rsidR="00DB3C45" w:rsidRPr="00B822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C2" w:rsidRPr="00B82235" w:rsidRDefault="00D246C2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lastRenderedPageBreak/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C2" w:rsidRPr="00B82235" w:rsidRDefault="00D246C2" w:rsidP="007B1EBE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Доля «малых» закупок, размещенных в электронной форме в рамках Федерального закона от 18.07.2011 № 223-ФЗ «О закупках товаров, работ, услуг отдельными видами юридических лиц» 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составила 59,48%.</w:t>
            </w:r>
          </w:p>
          <w:p w:rsidR="00D246C2" w:rsidRPr="00B82235" w:rsidRDefault="00D246C2" w:rsidP="007B1EBE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 xml:space="preserve">Доля «малых» закупок, осуществленных в электронной форме в </w:t>
            </w:r>
            <w:r w:rsidRPr="00B8223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рамках Федерального закона от 18.07.2011 № 223-ФЗ «О закупках товаров, работ, услуг отдельными видами юридических лиц» 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составила 56,79 %.</w:t>
            </w:r>
          </w:p>
        </w:tc>
      </w:tr>
      <w:tr w:rsidR="00D246C2" w:rsidRPr="00B82235" w:rsidTr="00D65543">
        <w:trPr>
          <w:trHeight w:val="321"/>
        </w:trPr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C2" w:rsidRPr="00B82235" w:rsidRDefault="00D246C2" w:rsidP="007B1EBE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lastRenderedPageBreak/>
              <w:t>2.6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C2" w:rsidRPr="00B82235" w:rsidRDefault="00D246C2" w:rsidP="007B1EB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 xml:space="preserve">Представление в контрольное управление Новосибирской области аналитических отчетов о достижении </w:t>
            </w:r>
            <w:r w:rsidRPr="00B8223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заказчиками ключевых показателей эффективности, направленных на развитие конкуренции в сфере закупок, по запросам контрольного управления Новосибирской области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C2" w:rsidRPr="00B82235" w:rsidRDefault="00D246C2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lastRenderedPageBreak/>
              <w:t>2020-2021 гг.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C2" w:rsidRPr="00B82235" w:rsidRDefault="00D246C2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C2" w:rsidRPr="00B82235" w:rsidRDefault="00D246C2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 xml:space="preserve">Осуществлялось ежеквартальное предоставление отчетности о достижении заказчиками ключевых показателей эффективности, направленных на развитие конкуренции в сфере закупок, в </w:t>
            </w:r>
            <w:r w:rsidRPr="00B82235">
              <w:rPr>
                <w:rFonts w:ascii="Times New Roman" w:hAnsi="Times New Roman" w:cs="Times New Roman"/>
              </w:rPr>
              <w:lastRenderedPageBreak/>
              <w:t>Контрольное управление НСО.</w:t>
            </w:r>
          </w:p>
        </w:tc>
      </w:tr>
      <w:tr w:rsidR="00D246C2" w:rsidRPr="00B82235" w:rsidTr="00D65543">
        <w:trPr>
          <w:trHeight w:val="321"/>
        </w:trPr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C2" w:rsidRPr="00B82235" w:rsidRDefault="00D246C2" w:rsidP="007B1EBE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lastRenderedPageBreak/>
              <w:t>2.7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C2" w:rsidRPr="00B82235" w:rsidRDefault="00D246C2" w:rsidP="007B1EB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совместных аукционов для муниципальных заказчиков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59" w:rsidRPr="00B82235" w:rsidRDefault="00F71559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Обеспечение эффективного расходования бюджетных средств, оптимального использования ресурсов заказчиков. Повышение привлекательности участия в закупке для потенциальных поставщиков, расширение количества участников закупочной деятельности:</w:t>
            </w:r>
          </w:p>
          <w:p w:rsidR="00F71559" w:rsidRPr="00B82235" w:rsidRDefault="00F71559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 г</w:t>
            </w:r>
            <w:r w:rsidR="005611A5" w:rsidRPr="00B82235">
              <w:rPr>
                <w:rFonts w:ascii="Times New Roman" w:hAnsi="Times New Roman" w:cs="Times New Roman"/>
              </w:rPr>
              <w:t>.</w:t>
            </w:r>
            <w:r w:rsidRPr="00B82235">
              <w:rPr>
                <w:rFonts w:ascii="Times New Roman" w:hAnsi="Times New Roman" w:cs="Times New Roman"/>
              </w:rPr>
              <w:t xml:space="preserve"> - 25%;</w:t>
            </w:r>
          </w:p>
          <w:p w:rsidR="00D246C2" w:rsidRPr="00B82235" w:rsidRDefault="00F71559" w:rsidP="005611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2021 г</w:t>
            </w:r>
            <w:r w:rsidR="005611A5" w:rsidRPr="00B82235">
              <w:rPr>
                <w:rFonts w:ascii="Times New Roman" w:hAnsi="Times New Roman" w:cs="Times New Roman"/>
              </w:rPr>
              <w:t>.</w:t>
            </w:r>
            <w:r w:rsidRPr="00B82235">
              <w:rPr>
                <w:rFonts w:ascii="Times New Roman" w:hAnsi="Times New Roman" w:cs="Times New Roman"/>
              </w:rPr>
              <w:t xml:space="preserve"> - 45%.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C2" w:rsidRPr="00B82235" w:rsidRDefault="00F71559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C2" w:rsidRPr="00B82235" w:rsidRDefault="00D246C2" w:rsidP="007B1EBE">
            <w:pPr>
              <w:pStyle w:val="ConsPlusNormal"/>
              <w:ind w:firstLine="7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 xml:space="preserve">В целях расширение круга участников муниципальных закупок, повышения привлекательности тендеров для субъектов  малого и среднего предпринимательства осуществлялась организация и проведение совместных аукционов для муниципальных заказчиков. </w:t>
            </w:r>
          </w:p>
          <w:p w:rsidR="00D246C2" w:rsidRPr="00B82235" w:rsidRDefault="00F71559" w:rsidP="007B1EBE">
            <w:pPr>
              <w:pStyle w:val="ConsPlusNormal"/>
              <w:ind w:firstLine="7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 xml:space="preserve">Доля проведения совместных аукционов составила 20,11%. </w:t>
            </w:r>
            <w:r w:rsidR="00D246C2" w:rsidRPr="00B82235">
              <w:rPr>
                <w:rFonts w:ascii="Times New Roman" w:hAnsi="Times New Roman" w:cs="Times New Roman"/>
                <w:sz w:val="22"/>
                <w:szCs w:val="22"/>
              </w:rPr>
              <w:t xml:space="preserve">Снижение фактического показателя проведения совместных аукционов относительно запланированной величины обусловлено последствиями пандемии новой коронавирусной инфекции, в том числе снижением общего количества закупок. </w:t>
            </w:r>
          </w:p>
        </w:tc>
      </w:tr>
      <w:tr w:rsidR="00FD6F13" w:rsidRPr="00B82235" w:rsidTr="00FD6F13">
        <w:trPr>
          <w:trHeight w:val="32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13" w:rsidRPr="00B82235" w:rsidRDefault="00FD6F13" w:rsidP="007B1EBE">
            <w:pPr>
              <w:spacing w:after="0" w:line="240" w:lineRule="auto"/>
              <w:ind w:firstLine="207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  <w:b/>
              </w:rPr>
              <w:t>3. Устранение избыточного государственного и муниципального регулирования, снижение административных барьеров</w:t>
            </w:r>
          </w:p>
        </w:tc>
      </w:tr>
      <w:tr w:rsidR="00FD6F13" w:rsidRPr="00B82235" w:rsidTr="00D65543">
        <w:trPr>
          <w:trHeight w:val="321"/>
        </w:trPr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13" w:rsidRPr="00B82235" w:rsidRDefault="00FD6F13" w:rsidP="007B1EBE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13" w:rsidRPr="00B82235" w:rsidRDefault="00FD6F13" w:rsidP="007B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82235">
              <w:rPr>
                <w:rFonts w:ascii="Times New Roman" w:hAnsi="Times New Roman" w:cs="Times New Roman"/>
                <w:bCs/>
              </w:rPr>
              <w:t xml:space="preserve">Проведение анализа практики реализации муниципальных функций и услуг на предмет соответствия такой практики </w:t>
            </w:r>
            <w:hyperlink r:id="rId6" w:history="1">
              <w:r w:rsidRPr="00B82235">
                <w:rPr>
                  <w:rFonts w:ascii="Times New Roman" w:hAnsi="Times New Roman" w:cs="Times New Roman"/>
                  <w:bCs/>
                  <w:color w:val="0000FF"/>
                </w:rPr>
                <w:t>статьям 15</w:t>
              </w:r>
            </w:hyperlink>
            <w:r w:rsidRPr="00B82235">
              <w:rPr>
                <w:rFonts w:ascii="Times New Roman" w:hAnsi="Times New Roman" w:cs="Times New Roman"/>
                <w:bCs/>
              </w:rPr>
              <w:t xml:space="preserve"> и </w:t>
            </w:r>
            <w:hyperlink r:id="rId7" w:history="1">
              <w:r w:rsidRPr="00B82235">
                <w:rPr>
                  <w:rFonts w:ascii="Times New Roman" w:hAnsi="Times New Roman" w:cs="Times New Roman"/>
                  <w:bCs/>
                  <w:color w:val="0000FF"/>
                </w:rPr>
                <w:t>16</w:t>
              </w:r>
            </w:hyperlink>
            <w:r w:rsidRPr="00B82235">
              <w:rPr>
                <w:rFonts w:ascii="Times New Roman" w:hAnsi="Times New Roman" w:cs="Times New Roman"/>
                <w:bCs/>
              </w:rPr>
              <w:t xml:space="preserve"> Федерального закона от 26.07.2006 № 135-ФЗ «О защите конкуренции»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13" w:rsidRPr="00B82235" w:rsidRDefault="00FD6F13" w:rsidP="007B1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82235">
              <w:rPr>
                <w:rFonts w:ascii="Times New Roman" w:hAnsi="Times New Roman" w:cs="Times New Roman"/>
                <w:bCs/>
              </w:rPr>
              <w:t>2020 - 2021 гг.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13" w:rsidRPr="00B82235" w:rsidRDefault="007C7AD0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D0" w:rsidRPr="00B82235" w:rsidRDefault="007C7AD0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 xml:space="preserve">Анализ практики реализации муниципальных функций и услуг на предмет соответствия ст.15 и 16 Федерального закона от 26.07.2006 № 135-ФЗ «О защите конкуренции» осуществляется в рамках </w:t>
            </w:r>
            <w:proofErr w:type="gramStart"/>
            <w:r w:rsidRPr="00B82235">
              <w:rPr>
                <w:rFonts w:ascii="Times New Roman" w:hAnsi="Times New Roman" w:cs="Times New Roman"/>
              </w:rPr>
              <w:t>осуществления процедур оценки регулирующего воздействия проектов</w:t>
            </w:r>
            <w:proofErr w:type="gramEnd"/>
            <w:r w:rsidRPr="00B82235">
              <w:rPr>
                <w:rFonts w:ascii="Times New Roman" w:hAnsi="Times New Roman" w:cs="Times New Roman"/>
              </w:rPr>
              <w:t xml:space="preserve"> и экспертизы действующих административных регламентов предоставления муниципальных услуг и осуществления муниципального контроля. </w:t>
            </w:r>
          </w:p>
          <w:p w:rsidR="007C7AD0" w:rsidRPr="00B82235" w:rsidRDefault="007C7AD0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В 2020г. проведена экспертиза четырех административных регламентов предоставления муниципальных услуг.  Положения, оказывающие отрицательное воздействие на конкуренцию в указанных актах не выявлены.</w:t>
            </w:r>
          </w:p>
          <w:p w:rsidR="007C7AD0" w:rsidRPr="00B82235" w:rsidRDefault="007C7AD0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 xml:space="preserve">В администрации района действует Положение о системе </w:t>
            </w:r>
            <w:r w:rsidRPr="00B82235">
              <w:rPr>
                <w:rFonts w:ascii="Times New Roman" w:hAnsi="Times New Roman" w:cs="Times New Roman"/>
              </w:rPr>
              <w:lastRenderedPageBreak/>
              <w:t>внутреннего обеспечения соответствия требованиям антимонопольного законодательства деятельности администрации района  (постановление администрации Карасукского района от 29.08.2019 № 2322-п).</w:t>
            </w:r>
          </w:p>
          <w:p w:rsidR="00FD6F13" w:rsidRPr="00B82235" w:rsidRDefault="007C7AD0" w:rsidP="005611A5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В целях улучшения показателей работы, повышения уровня знаний в сфере антимонопольного комплаенса, развития навыков, повышающих эффективность работы, в 2020 г</w:t>
            </w:r>
            <w:r w:rsidR="005611A5" w:rsidRPr="00B82235">
              <w:rPr>
                <w:rFonts w:ascii="Times New Roman" w:hAnsi="Times New Roman" w:cs="Times New Roman"/>
              </w:rPr>
              <w:t>.</w:t>
            </w:r>
            <w:r w:rsidRPr="00B82235">
              <w:rPr>
                <w:rFonts w:ascii="Times New Roman" w:hAnsi="Times New Roman" w:cs="Times New Roman"/>
              </w:rPr>
              <w:t xml:space="preserve"> сотрудники администрации района приняли участие в повышении квалификации по направлению «Внедрение системы антимонопольного комплаенса».</w:t>
            </w:r>
          </w:p>
        </w:tc>
      </w:tr>
      <w:tr w:rsidR="00FD6F13" w:rsidRPr="00B82235" w:rsidTr="00D65543">
        <w:trPr>
          <w:trHeight w:val="321"/>
        </w:trPr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13" w:rsidRPr="00B82235" w:rsidRDefault="00FD6F13" w:rsidP="007B1EBE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lastRenderedPageBreak/>
              <w:t>3.2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13" w:rsidRPr="00B82235" w:rsidRDefault="00FD6F13" w:rsidP="007B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Перевод муниципальных услуг, связанных со сферой предпринимательской деятельности, в электронную форму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13" w:rsidRPr="00B82235" w:rsidRDefault="00FD6F13" w:rsidP="007B1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2020 - 2022 гг.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13" w:rsidRPr="00B82235" w:rsidRDefault="007C7AD0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D0" w:rsidRPr="00B82235" w:rsidRDefault="007C7AD0" w:rsidP="007B1EBE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 xml:space="preserve">Процедуру перевода муниципальных услуг в электронный вид осуществляет Министерство цифрового развития и связи Новосибирской области. </w:t>
            </w:r>
          </w:p>
          <w:p w:rsidR="007C7AD0" w:rsidRPr="00B82235" w:rsidRDefault="007C7AD0" w:rsidP="007B1EBE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 xml:space="preserve">В целях обеспечения возможности предоставления муниципальных услуг в электронном виде через Единый портал </w:t>
            </w:r>
            <w:proofErr w:type="spellStart"/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госуслуг</w:t>
            </w:r>
            <w:proofErr w:type="spellEnd"/>
            <w:r w:rsidRPr="00B82235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администрацией района и администрациями поселений вносились сведения в информационную систему «Реестр государственных услуг» (актуализация сведений осуществлялась по мере внесения изменений в административные регламенты предоставления муниципальных услуг).</w:t>
            </w:r>
          </w:p>
          <w:p w:rsidR="007C7AD0" w:rsidRPr="00B82235" w:rsidRDefault="007C7AD0" w:rsidP="007B1EBE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Реализована возможность предварительной электронной записи на прием к специалистам администрации района.</w:t>
            </w:r>
          </w:p>
          <w:p w:rsidR="00FD6F13" w:rsidRPr="00B82235" w:rsidRDefault="007C7AD0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Проведен ряд мероприятий по привлечению граждан к использованию механизмов получения государственных и муниципальных услуг в электронной форме.</w:t>
            </w:r>
          </w:p>
        </w:tc>
      </w:tr>
      <w:tr w:rsidR="00FD6F13" w:rsidRPr="00B82235" w:rsidTr="005611A5">
        <w:trPr>
          <w:trHeight w:val="314"/>
        </w:trPr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13" w:rsidRPr="00B82235" w:rsidRDefault="00FD6F13" w:rsidP="007B1EBE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13" w:rsidRPr="00B82235" w:rsidRDefault="00FD6F13" w:rsidP="007B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Оптимизация процесса предоставления муниципальных услуг для субъектов предпринимательской деятельности, в том числе путем сокращения сроков их оказания, количества необходимых документов и снижения стоимости предоставления таких услуг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13" w:rsidRPr="00B82235" w:rsidRDefault="00FD6F13" w:rsidP="007B1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13" w:rsidRPr="00B82235" w:rsidRDefault="007C7AD0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D0" w:rsidRPr="00B82235" w:rsidRDefault="007C7AD0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В 2020 г</w:t>
            </w:r>
            <w:r w:rsidR="005611A5" w:rsidRPr="00B82235">
              <w:rPr>
                <w:rFonts w:ascii="Times New Roman" w:hAnsi="Times New Roman" w:cs="Times New Roman"/>
              </w:rPr>
              <w:t>.</w:t>
            </w:r>
            <w:r w:rsidRPr="00B82235">
              <w:rPr>
                <w:rFonts w:ascii="Times New Roman" w:hAnsi="Times New Roman" w:cs="Times New Roman"/>
              </w:rPr>
              <w:t xml:space="preserve"> были сокращены сроки оказания муниципальных услуг:</w:t>
            </w:r>
          </w:p>
          <w:p w:rsidR="007C7AD0" w:rsidRPr="00B82235" w:rsidRDefault="007C7AD0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- Присвоение и аннулирование адресов объектов адресации (с 12 до 8 рабочих дней);</w:t>
            </w:r>
          </w:p>
          <w:p w:rsidR="00FD6F13" w:rsidRPr="00B82235" w:rsidRDefault="007C7AD0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- Выдача разрешения на ввод объекта в эксплуатацию (с 7 до 5 рабочих дней).</w:t>
            </w:r>
          </w:p>
        </w:tc>
      </w:tr>
      <w:tr w:rsidR="007C7AD0" w:rsidRPr="00B82235" w:rsidTr="00D65543">
        <w:trPr>
          <w:trHeight w:val="3802"/>
        </w:trPr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D0" w:rsidRPr="00B82235" w:rsidRDefault="007C7AD0" w:rsidP="007B1EBE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lastRenderedPageBreak/>
              <w:t>3.4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D0" w:rsidRPr="00B82235" w:rsidRDefault="007C7AD0" w:rsidP="007B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B82235">
              <w:rPr>
                <w:rFonts w:ascii="Times New Roman" w:hAnsi="Times New Roman" w:cs="Times New Roman"/>
              </w:rPr>
              <w:t xml:space="preserve">Включение в порядок  проведения оценки регулирующего воздействия проектов нормативных правовых актов Карасукского района Новосибирской области и экспертизы нормативных правовых актов Карасукского района Новосибирской области, устанавливаемые в соответствии с Федеральным </w:t>
            </w:r>
            <w:hyperlink r:id="rId8" w:history="1">
              <w:r w:rsidRPr="00B82235">
                <w:rPr>
                  <w:rFonts w:ascii="Times New Roman" w:hAnsi="Times New Roman" w:cs="Times New Roman"/>
                  <w:color w:val="0000FF"/>
                </w:rPr>
                <w:t>законом</w:t>
              </w:r>
            </w:hyperlink>
            <w:r w:rsidRPr="00B82235">
              <w:rPr>
                <w:rFonts w:ascii="Times New Roman" w:hAnsi="Times New Roman" w:cs="Times New Roman"/>
              </w:rPr>
              <w:t xml:space="preserve"> от 06.10.2003 № 131-ФЗ «Об общих принципах организации местного самоуправления в Российской Федерации», пунктов, предусматривающих анализ воздействия таких актов на состояние конкуренции</w:t>
            </w:r>
            <w:proofErr w:type="gramEnd"/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D0" w:rsidRPr="00B82235" w:rsidRDefault="007C7AD0" w:rsidP="007B1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D0" w:rsidRPr="00B82235" w:rsidRDefault="007C7AD0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D0" w:rsidRPr="00B82235" w:rsidRDefault="007C7AD0" w:rsidP="007B1EBE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Решением сессии  Совета депутатов Карасукского района от 18.10.2018 № 242 в порядок проведения оценки регулирующего воздействия проектов муниципальных нормативных правовых актов Карасукского района, порядок проведения экспертизы муниципальных нормативных правовых актов Карасукского района Новосибирской области, затрагивающих вопросы осуществления предпринимательской и инвестиционной деятельности, включены пункты, касающиеся необходимости анализа правового акта на наличие положений, ограничивающих конкуренцию.</w:t>
            </w:r>
            <w:proofErr w:type="gramEnd"/>
          </w:p>
        </w:tc>
      </w:tr>
      <w:tr w:rsidR="007C7AD0" w:rsidRPr="00B82235" w:rsidTr="00D65543">
        <w:trPr>
          <w:trHeight w:val="321"/>
        </w:trPr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D0" w:rsidRPr="00B82235" w:rsidRDefault="007C7AD0" w:rsidP="007B1EBE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D0" w:rsidRPr="00B82235" w:rsidRDefault="007C7AD0" w:rsidP="007B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 xml:space="preserve">Проведение мероприятий по информированию </w:t>
            </w:r>
            <w:proofErr w:type="spellStart"/>
            <w:proofErr w:type="gramStart"/>
            <w:r w:rsidRPr="00B82235">
              <w:rPr>
                <w:rFonts w:ascii="Times New Roman" w:hAnsi="Times New Roman" w:cs="Times New Roman"/>
              </w:rPr>
              <w:t>бизнес-сообществ</w:t>
            </w:r>
            <w:proofErr w:type="spellEnd"/>
            <w:proofErr w:type="gramEnd"/>
            <w:r w:rsidRPr="00B82235">
              <w:rPr>
                <w:rFonts w:ascii="Times New Roman" w:hAnsi="Times New Roman" w:cs="Times New Roman"/>
              </w:rPr>
              <w:t xml:space="preserve"> об институте оценки регулирующего воздействия, о проводимых публичных консультациях, подготовленных заключениях, достигнутых результатах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D0" w:rsidRPr="00B82235" w:rsidRDefault="007C7AD0" w:rsidP="007B1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D0" w:rsidRPr="00B82235" w:rsidRDefault="007C7AD0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D0" w:rsidRPr="00B82235" w:rsidRDefault="007C7AD0" w:rsidP="007B1EBE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Информация о развитии института оценки регулирующего воздействия на постоянной основе  размещается в специализированном разделе  на официальном сайте администрации района  по адресу </w:t>
            </w:r>
            <w:hyperlink r:id="rId9" w:history="1">
              <w:r w:rsidRPr="00B82235">
                <w:rPr>
                  <w:rStyle w:val="a5"/>
                  <w:rFonts w:ascii="Times New Roman" w:hAnsi="Times New Roman" w:cs="Times New Roman"/>
                  <w:sz w:val="22"/>
                  <w:szCs w:val="22"/>
                </w:rPr>
                <w:t>http://adm-karasuk.</w:t>
              </w:r>
              <w:r w:rsidRPr="00B82235">
                <w:rPr>
                  <w:rStyle w:val="a5"/>
                  <w:rFonts w:ascii="Times New Roman" w:hAnsi="Times New Roman" w:cs="Times New Roman"/>
                  <w:sz w:val="22"/>
                  <w:szCs w:val="22"/>
                  <w:lang w:val="en-US"/>
                </w:rPr>
                <w:t>n</w:t>
              </w:r>
              <w:proofErr w:type="spellStart"/>
              <w:r w:rsidRPr="00B82235">
                <w:rPr>
                  <w:rStyle w:val="a5"/>
                  <w:rFonts w:ascii="Times New Roman" w:hAnsi="Times New Roman" w:cs="Times New Roman"/>
                  <w:sz w:val="22"/>
                  <w:szCs w:val="22"/>
                </w:rPr>
                <w:t>so.ru</w:t>
              </w:r>
              <w:proofErr w:type="spellEnd"/>
              <w:r w:rsidRPr="00B82235">
                <w:rPr>
                  <w:rStyle w:val="a5"/>
                  <w:rFonts w:ascii="Times New Roman" w:hAnsi="Times New Roman" w:cs="Times New Roman"/>
                  <w:sz w:val="22"/>
                  <w:szCs w:val="22"/>
                </w:rPr>
                <w:t>/</w:t>
              </w:r>
              <w:proofErr w:type="spellStart"/>
              <w:r w:rsidRPr="00B82235">
                <w:rPr>
                  <w:rStyle w:val="a5"/>
                  <w:rFonts w:ascii="Times New Roman" w:hAnsi="Times New Roman" w:cs="Times New Roman"/>
                  <w:sz w:val="22"/>
                  <w:szCs w:val="22"/>
                </w:rPr>
                <w:t>page</w:t>
              </w:r>
              <w:proofErr w:type="spellEnd"/>
              <w:r w:rsidRPr="00B82235">
                <w:rPr>
                  <w:rStyle w:val="a5"/>
                  <w:rFonts w:ascii="Times New Roman" w:hAnsi="Times New Roman" w:cs="Times New Roman"/>
                  <w:sz w:val="22"/>
                  <w:szCs w:val="22"/>
                </w:rPr>
                <w:t>/1280</w:t>
              </w:r>
            </w:hyperlink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7C7AD0" w:rsidRPr="00B82235" w:rsidRDefault="007C7AD0" w:rsidP="007B1EBE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Информация о проведении публичных консультаций по проектам муниципальных правовых актов, в отношении которых проводится процедура ОРВ, правовым актам, в отношении которых проводится процедура экспертизы, размещается на портале «Электронная демократия Новосибирской области», направляется субъектам бизнеса, с которыми заключены соглашения о взаимодействии.</w:t>
            </w:r>
            <w:proofErr w:type="gramEnd"/>
          </w:p>
        </w:tc>
      </w:tr>
      <w:tr w:rsidR="00D65543" w:rsidRPr="00B82235" w:rsidTr="00D65543">
        <w:trPr>
          <w:trHeight w:val="32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43" w:rsidRPr="00B82235" w:rsidRDefault="00D65543" w:rsidP="007B1EBE">
            <w:pPr>
              <w:spacing w:after="0" w:line="240" w:lineRule="auto"/>
              <w:ind w:firstLine="207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  <w:b/>
              </w:rPr>
              <w:t>4. Совершенствование процессов управления в рамках полномочий органов местного самоуправления, закрепленных за ними законодательством Российской Федерации, объектами государственной собственности субъекта Российской Федерации и муниципальной собственности, ограничение влияния государственных и муниципальных предприятий на конкуренцию</w:t>
            </w:r>
          </w:p>
        </w:tc>
      </w:tr>
      <w:tr w:rsidR="00D65543" w:rsidRPr="00B82235" w:rsidTr="00D65543">
        <w:trPr>
          <w:trHeight w:val="321"/>
        </w:trPr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43" w:rsidRPr="00B82235" w:rsidRDefault="00D65543" w:rsidP="007B1EBE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43" w:rsidRPr="00B82235" w:rsidRDefault="00D65543" w:rsidP="007B1E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Организация и проведение продажи муниципального имущества Карасукского района Новосибирской области, включенного в прогнозный план приватизации муниципального имущества Карасукского района Новосибирской области, в электронной форме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43" w:rsidRPr="00B82235" w:rsidRDefault="00D65543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2020-2022 гг.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43" w:rsidRPr="00B82235" w:rsidRDefault="00D65543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C9F" w:rsidRPr="00B82235" w:rsidRDefault="00D65543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 xml:space="preserve">В 2020 г. администрацией района организованы </w:t>
            </w:r>
            <w:r w:rsidR="00676C9F" w:rsidRPr="00B82235">
              <w:rPr>
                <w:rFonts w:ascii="Times New Roman" w:hAnsi="Times New Roman" w:cs="Times New Roman"/>
              </w:rPr>
              <w:t xml:space="preserve">торги по </w:t>
            </w:r>
            <w:r w:rsidRPr="00B82235">
              <w:rPr>
                <w:rFonts w:ascii="Times New Roman" w:hAnsi="Times New Roman" w:cs="Times New Roman"/>
              </w:rPr>
              <w:t xml:space="preserve"> </w:t>
            </w:r>
            <w:r w:rsidR="00676C9F" w:rsidRPr="00B82235">
              <w:rPr>
                <w:rFonts w:ascii="Times New Roman" w:hAnsi="Times New Roman" w:cs="Times New Roman"/>
              </w:rPr>
              <w:t>продаже имущества, находящегося в собственности Карасукского района. Заявки на участие в аукционе не поступили.</w:t>
            </w:r>
          </w:p>
        </w:tc>
      </w:tr>
      <w:tr w:rsidR="00D65543" w:rsidRPr="00B82235" w:rsidTr="00D65543">
        <w:trPr>
          <w:trHeight w:val="321"/>
        </w:trPr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43" w:rsidRPr="00B82235" w:rsidRDefault="00D65543" w:rsidP="007B1EBE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lastRenderedPageBreak/>
              <w:t>4.2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43" w:rsidRPr="00B82235" w:rsidRDefault="00D65543" w:rsidP="007B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Организация и проведение публичных торгов или иных конкурентных процедур при реализации имущества хозяйствующими субъектами, доля участия субъекта муниципального образования в которых составляет 50 и более процентов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43" w:rsidRPr="00B82235" w:rsidRDefault="00D65543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2020-2022 гг.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43" w:rsidRPr="00B82235" w:rsidRDefault="00D65543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43" w:rsidRPr="00B82235" w:rsidRDefault="00B62FE1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 xml:space="preserve">В 2020 г. по результатам публичных торгов реализован 1 объект движимого имущества муниципального унитарного предприятия. </w:t>
            </w:r>
          </w:p>
        </w:tc>
      </w:tr>
      <w:tr w:rsidR="00747369" w:rsidRPr="00B82235" w:rsidTr="00747369">
        <w:trPr>
          <w:trHeight w:val="32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69" w:rsidRPr="00B82235" w:rsidRDefault="00747369" w:rsidP="007B1EBE">
            <w:pPr>
              <w:spacing w:after="0" w:line="240" w:lineRule="auto"/>
              <w:ind w:firstLine="207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  <w:b/>
              </w:rPr>
              <w:t xml:space="preserve">5. Создание условий для </w:t>
            </w:r>
            <w:proofErr w:type="spellStart"/>
            <w:r w:rsidRPr="00B82235">
              <w:rPr>
                <w:rFonts w:ascii="Times New Roman" w:hAnsi="Times New Roman" w:cs="Times New Roman"/>
                <w:b/>
              </w:rPr>
              <w:t>недискриминационного</w:t>
            </w:r>
            <w:proofErr w:type="spellEnd"/>
            <w:r w:rsidRPr="00B82235">
              <w:rPr>
                <w:rFonts w:ascii="Times New Roman" w:hAnsi="Times New Roman" w:cs="Times New Roman"/>
                <w:b/>
              </w:rPr>
              <w:t xml:space="preserve"> доступа хозяйствующих субъектов на товарные рынки</w:t>
            </w:r>
          </w:p>
        </w:tc>
      </w:tr>
      <w:tr w:rsidR="00747369" w:rsidRPr="00B82235" w:rsidTr="00D65543">
        <w:trPr>
          <w:trHeight w:val="321"/>
        </w:trPr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69" w:rsidRPr="00B82235" w:rsidRDefault="00747369" w:rsidP="007B1EBE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69" w:rsidRPr="00B82235" w:rsidRDefault="00747369" w:rsidP="007B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Предоставление хозяйствующим субъектам мер муниципальной поддержки на равных условиях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69" w:rsidRPr="00B82235" w:rsidRDefault="00747369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69" w:rsidRPr="00B82235" w:rsidRDefault="00747369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69" w:rsidRPr="00B82235" w:rsidRDefault="00747369" w:rsidP="007B1EBE">
            <w:pPr>
              <w:pStyle w:val="a3"/>
              <w:spacing w:after="0" w:line="240" w:lineRule="auto"/>
              <w:ind w:left="0" w:firstLine="17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Предоставление хозяйствующим субъектам муниципальной поддержки осуществляется на равных условиях с соблюдением принципа прозрачности информации о действующих мерах поддержки.</w:t>
            </w:r>
          </w:p>
          <w:p w:rsidR="00747369" w:rsidRPr="00B82235" w:rsidRDefault="00747369" w:rsidP="007B1EBE">
            <w:pPr>
              <w:pStyle w:val="a3"/>
              <w:spacing w:after="0" w:line="240" w:lineRule="auto"/>
              <w:ind w:left="0" w:firstLine="17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В 2020 г</w:t>
            </w:r>
            <w:r w:rsidR="005611A5" w:rsidRPr="00B82235">
              <w:rPr>
                <w:rFonts w:ascii="Times New Roman" w:hAnsi="Times New Roman" w:cs="Times New Roman"/>
              </w:rPr>
              <w:t>.</w:t>
            </w:r>
            <w:r w:rsidRPr="00B82235">
              <w:rPr>
                <w:rFonts w:ascii="Times New Roman" w:hAnsi="Times New Roman" w:cs="Times New Roman"/>
              </w:rPr>
              <w:t xml:space="preserve"> разработана и утверждена муниципальная программа «Развитие субъектов малого и среднего предпринимательства в Карасукском районе Новосибирской области на 2021-2023 годы».</w:t>
            </w:r>
          </w:p>
          <w:p w:rsidR="00747369" w:rsidRPr="00B82235" w:rsidRDefault="00747369" w:rsidP="007B1EBE">
            <w:pPr>
              <w:pStyle w:val="a3"/>
              <w:spacing w:after="0" w:line="240" w:lineRule="auto"/>
              <w:ind w:left="0" w:firstLine="17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В 2020 г</w:t>
            </w:r>
            <w:r w:rsidR="005611A5" w:rsidRPr="00B82235">
              <w:rPr>
                <w:rFonts w:ascii="Times New Roman" w:hAnsi="Times New Roman" w:cs="Times New Roman"/>
              </w:rPr>
              <w:t>.</w:t>
            </w:r>
            <w:r w:rsidRPr="00B82235">
              <w:rPr>
                <w:rFonts w:ascii="Times New Roman" w:hAnsi="Times New Roman" w:cs="Times New Roman"/>
              </w:rPr>
              <w:t xml:space="preserve"> финансовая поддержка не предоставлялась в связи с отсутствием средств, заложенных в бюджете на реализацию муниципальной программы «Развитие субъектов малого и среднего предпринимательства в Карасукском районе Новосибирской области на 2018-2020 годы».</w:t>
            </w:r>
          </w:p>
          <w:p w:rsidR="00747369" w:rsidRPr="00B82235" w:rsidRDefault="00747369" w:rsidP="007B1EBE">
            <w:pPr>
              <w:pStyle w:val="a3"/>
              <w:spacing w:after="0" w:line="240" w:lineRule="auto"/>
              <w:ind w:left="0" w:firstLine="17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82235">
              <w:rPr>
                <w:rFonts w:ascii="Times New Roman" w:hAnsi="Times New Roman" w:cs="Times New Roman"/>
              </w:rPr>
              <w:t>Имущественная поддержка оказывается в соответствии с решением сессии Совета депутатов Карасукского района от 18.12.2018 № 253 «Об утверждении Порядка и условий предоставления в аренду муниципального имущества Карасукского района Новосибирской области, включенного в перечень муниципального имущества Карасукского района Новосибирской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</w:t>
            </w:r>
            <w:proofErr w:type="gramEnd"/>
            <w:r w:rsidRPr="00B82235">
              <w:rPr>
                <w:rFonts w:ascii="Times New Roman" w:hAnsi="Times New Roman" w:cs="Times New Roman"/>
              </w:rPr>
              <w:t xml:space="preserve">), в том числе льготы для субъектов малого и среднего предпринимательства». </w:t>
            </w:r>
          </w:p>
          <w:p w:rsidR="00747369" w:rsidRPr="00B82235" w:rsidRDefault="00747369" w:rsidP="007B1EBE">
            <w:pPr>
              <w:pStyle w:val="a3"/>
              <w:spacing w:after="0" w:line="240" w:lineRule="auto"/>
              <w:ind w:left="0" w:firstLine="17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В 2020г. в рамках оказания имущественной поддержки заключено 12 договоров аренды земельных участков.</w:t>
            </w:r>
          </w:p>
          <w:p w:rsidR="00747369" w:rsidRPr="00B82235" w:rsidRDefault="00747369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Информация о действующих мерах поддержки, включая нормативно-правовые акты,  размещена на официальном сайте администрации района в разделах «Малое и среднее предпринимательство» (</w:t>
            </w:r>
            <w:hyperlink r:id="rId10" w:history="1">
              <w:r w:rsidRPr="00B82235">
                <w:rPr>
                  <w:rStyle w:val="a5"/>
                  <w:rFonts w:ascii="Times New Roman" w:hAnsi="Times New Roman" w:cs="Times New Roman"/>
                </w:rPr>
                <w:t>http://adm-karasuk.</w:t>
              </w:r>
              <w:r w:rsidRPr="00B82235">
                <w:rPr>
                  <w:rStyle w:val="a5"/>
                  <w:rFonts w:ascii="Times New Roman" w:hAnsi="Times New Roman" w:cs="Times New Roman"/>
                  <w:lang w:val="en-US"/>
                </w:rPr>
                <w:t>n</w:t>
              </w:r>
              <w:r w:rsidRPr="00B82235">
                <w:rPr>
                  <w:rStyle w:val="a5"/>
                  <w:rFonts w:ascii="Times New Roman" w:hAnsi="Times New Roman" w:cs="Times New Roman"/>
                </w:rPr>
                <w:t>so.ru/page/89</w:t>
              </w:r>
            </w:hyperlink>
            <w:r w:rsidRPr="00B82235">
              <w:rPr>
                <w:rFonts w:ascii="Times New Roman" w:hAnsi="Times New Roman" w:cs="Times New Roman"/>
              </w:rPr>
              <w:t>), «Имущественная поддержка субъектов МСП» (</w:t>
            </w:r>
            <w:hyperlink r:id="rId11" w:history="1">
              <w:r w:rsidRPr="00B82235">
                <w:rPr>
                  <w:rStyle w:val="a5"/>
                  <w:rFonts w:ascii="Times New Roman" w:hAnsi="Times New Roman" w:cs="Times New Roman"/>
                </w:rPr>
                <w:t>http://adm-</w:t>
              </w:r>
              <w:r w:rsidRPr="00B82235">
                <w:rPr>
                  <w:rStyle w:val="a5"/>
                  <w:rFonts w:ascii="Times New Roman" w:hAnsi="Times New Roman" w:cs="Times New Roman"/>
                </w:rPr>
                <w:lastRenderedPageBreak/>
                <w:t>karasuk.</w:t>
              </w:r>
              <w:r w:rsidRPr="00B82235">
                <w:rPr>
                  <w:rStyle w:val="a5"/>
                  <w:rFonts w:ascii="Times New Roman" w:hAnsi="Times New Roman" w:cs="Times New Roman"/>
                  <w:lang w:val="en-US"/>
                </w:rPr>
                <w:t>n</w:t>
              </w:r>
              <w:r w:rsidRPr="00B82235">
                <w:rPr>
                  <w:rStyle w:val="a5"/>
                  <w:rFonts w:ascii="Times New Roman" w:hAnsi="Times New Roman" w:cs="Times New Roman"/>
                </w:rPr>
                <w:t>so.ru/page/5059</w:t>
              </w:r>
            </w:hyperlink>
            <w:r w:rsidRPr="00B82235">
              <w:rPr>
                <w:rFonts w:ascii="Times New Roman" w:hAnsi="Times New Roman" w:cs="Times New Roman"/>
              </w:rPr>
              <w:t>).</w:t>
            </w:r>
          </w:p>
        </w:tc>
      </w:tr>
      <w:tr w:rsidR="00691F44" w:rsidRPr="00B82235" w:rsidTr="00691F44">
        <w:trPr>
          <w:trHeight w:val="32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44" w:rsidRPr="00B82235" w:rsidRDefault="00691F44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  <w:b/>
              </w:rPr>
              <w:lastRenderedPageBreak/>
              <w:t>6. Содействие развитию практики применения механизмов государственно-частного и муниципально-частного партнерства, в том числе практики заключения концессионных соглашений, в социальной сфере (детский отдых и оздоровление, спорт, здравоохранение, социальное обслуживание, дошкольное образование, культура, развитие сетей подвижной радиотелефонной связи в сельской местности, малонаселенных и труднодоступных районах)</w:t>
            </w:r>
          </w:p>
        </w:tc>
      </w:tr>
      <w:tr w:rsidR="00747369" w:rsidRPr="00B82235" w:rsidTr="00D65543">
        <w:trPr>
          <w:trHeight w:val="321"/>
        </w:trPr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69" w:rsidRPr="00B82235" w:rsidRDefault="00691F44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69" w:rsidRPr="00B82235" w:rsidRDefault="00691F44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Актуализация муниципальной нормативной правовой базы, регулирующей применение механизмов  муниципально-частного партнерства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69" w:rsidRPr="00B82235" w:rsidRDefault="00691F44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2020-2021 гг.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69" w:rsidRPr="00B82235" w:rsidRDefault="00691F44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44" w:rsidRPr="00B82235" w:rsidRDefault="00691F44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В целях совершенствования  механизмов муниципально-частного партнерства в районе действуют:</w:t>
            </w:r>
          </w:p>
          <w:p w:rsidR="00691F44" w:rsidRPr="00B82235" w:rsidRDefault="00691F44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- Постановление Главы Карасукского района Новосибирской области от 07.02.2018 № 388-п «Об определении уполномоченного органа местного самоуправления Карасукского района Новосибирской области в сфере муниципально-частного партнерства»</w:t>
            </w:r>
          </w:p>
          <w:p w:rsidR="00691F44" w:rsidRPr="00B82235" w:rsidRDefault="00691F44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- Постановление администрации Карасукского района Новосибирской области от 13.11.2017 № 3229-п «О мерах по реализации отдельных положений Федерального закона от 13.07.2015 № 224-ФЗ «О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Федерации» на территории Карасукского района Новосибирской области» (в ред. пост</w:t>
            </w:r>
            <w:proofErr w:type="gramStart"/>
            <w:r w:rsidRPr="00B82235">
              <w:rPr>
                <w:rFonts w:ascii="Times New Roman" w:hAnsi="Times New Roman" w:cs="Times New Roman"/>
              </w:rPr>
              <w:t>.</w:t>
            </w:r>
            <w:proofErr w:type="gramEnd"/>
            <w:r w:rsidRPr="00B8223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82235">
              <w:rPr>
                <w:rFonts w:ascii="Times New Roman" w:hAnsi="Times New Roman" w:cs="Times New Roman"/>
              </w:rPr>
              <w:t>о</w:t>
            </w:r>
            <w:proofErr w:type="gramEnd"/>
            <w:r w:rsidRPr="00B82235">
              <w:rPr>
                <w:rFonts w:ascii="Times New Roman" w:hAnsi="Times New Roman" w:cs="Times New Roman"/>
              </w:rPr>
              <w:t xml:space="preserve">т  07.02.2018 № 389-п); </w:t>
            </w:r>
          </w:p>
          <w:p w:rsidR="00691F44" w:rsidRPr="00B82235" w:rsidRDefault="00691F44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- Постановление администрации Карасукского района Новосибирской области от 13.11.2017 № 3230-п «О мерах по реализации отдельных положений Федерального закона от 21.07.2005 № 115-ФЗ «О концессионных соглашениях» на территории Карасукского района Новосибирской области».</w:t>
            </w:r>
          </w:p>
          <w:p w:rsidR="00747369" w:rsidRPr="00B82235" w:rsidRDefault="00691F44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Актуализация нормативно-правовой базы не требуется.</w:t>
            </w:r>
          </w:p>
        </w:tc>
      </w:tr>
      <w:tr w:rsidR="00691F44" w:rsidRPr="00B82235" w:rsidTr="00691F44">
        <w:trPr>
          <w:trHeight w:val="32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44" w:rsidRPr="00B82235" w:rsidRDefault="00691F44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  <w:b/>
              </w:rPr>
              <w:t>7. Выявление одаренных детей и молодежи, развитие их талантов и способностей, в том числе с использованием механизмов наставничества и дистанционного обучения в электронной форме, а также социальная поддержка молодых специалистов в различных сферах экономической деятельности</w:t>
            </w:r>
          </w:p>
        </w:tc>
      </w:tr>
      <w:tr w:rsidR="00691F44" w:rsidRPr="00B82235" w:rsidTr="00D65543">
        <w:trPr>
          <w:trHeight w:val="321"/>
        </w:trPr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44" w:rsidRPr="00B82235" w:rsidRDefault="00691F44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44" w:rsidRPr="00B82235" w:rsidRDefault="00691F44" w:rsidP="007B1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Предоставление мер государственной поддержки молодым специалистам в различных сферах экономической деятельности (здравоохранение, образование, сельское хозяйство и другое)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44" w:rsidRPr="00B82235" w:rsidRDefault="00691F44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2020-2022 гг.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44" w:rsidRPr="00B82235" w:rsidRDefault="00691F44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79" w:rsidRPr="00B82235" w:rsidRDefault="005F5A79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 xml:space="preserve">Молодым специалистам предоставляются меры социальной поддержки согласно территориальному отраслевому соглашению по муниципальным бюджетным учреждениям Карасукского района на 2020-2022 </w:t>
            </w:r>
            <w:proofErr w:type="spellStart"/>
            <w:proofErr w:type="gramStart"/>
            <w:r w:rsidRPr="00B82235">
              <w:rPr>
                <w:rFonts w:ascii="Times New Roman" w:hAnsi="Times New Roman" w:cs="Times New Roman"/>
              </w:rPr>
              <w:t>г</w:t>
            </w:r>
            <w:r w:rsidR="005611A5" w:rsidRPr="00B82235"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 w:rsidRPr="00B82235">
              <w:rPr>
                <w:rFonts w:ascii="Times New Roman" w:hAnsi="Times New Roman" w:cs="Times New Roman"/>
              </w:rPr>
              <w:t xml:space="preserve">: </w:t>
            </w:r>
          </w:p>
          <w:p w:rsidR="005F5A79" w:rsidRPr="00B82235" w:rsidRDefault="005F5A79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 xml:space="preserve">1. ежемесячная надбавка в размере 25 % от установленной тарифной ставки (оклада), в течение трех лет; </w:t>
            </w:r>
          </w:p>
          <w:p w:rsidR="005F5A79" w:rsidRPr="00B82235" w:rsidRDefault="005F5A79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 xml:space="preserve">2.  единовременная выплата молодым специалистам </w:t>
            </w:r>
          </w:p>
          <w:p w:rsidR="00691F44" w:rsidRPr="00B82235" w:rsidRDefault="005F5A79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 xml:space="preserve">В соответствии с  постановлением администрации Карасукского </w:t>
            </w:r>
            <w:r w:rsidRPr="00B82235">
              <w:rPr>
                <w:rFonts w:ascii="Times New Roman" w:hAnsi="Times New Roman" w:cs="Times New Roman"/>
              </w:rPr>
              <w:lastRenderedPageBreak/>
              <w:t>района от 29.04.2016 № 1192-п осуществляется возмещения части затрат на оплату стоимости найма (поднайма) жилых помещений муниципальным служащим и специалистам муниципальных учреждений района, в которых имеется дефицит кадров.</w:t>
            </w:r>
          </w:p>
        </w:tc>
      </w:tr>
      <w:tr w:rsidR="005F5A79" w:rsidRPr="00B82235" w:rsidTr="005F5A79">
        <w:trPr>
          <w:trHeight w:val="32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79" w:rsidRPr="00B82235" w:rsidRDefault="005F5A79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  <w:b/>
              </w:rPr>
              <w:lastRenderedPageBreak/>
              <w:t xml:space="preserve">8. </w:t>
            </w:r>
            <w:proofErr w:type="gramStart"/>
            <w:r w:rsidRPr="00B82235">
              <w:rPr>
                <w:rFonts w:ascii="Times New Roman" w:hAnsi="Times New Roman" w:cs="Times New Roman"/>
                <w:b/>
              </w:rPr>
              <w:t>Повышение уровня финансовой грамотности населения (потребителей) и субъектов малого и среднего предпринимательства, в том числе путем увеличения доли населения субъекта Российской Федерации, прошедшего обучение по повышению финансовой грамотности в рамках Стратегии повышения финансовой грамотности в Российской Федерации на 2017 - 2023 годы, утвержденной распоряжением Правительства Российской Федерации от 25.09.2017 N 2039-р об утверждении Стратегии повышения финансовой грамотности в Российской Федерации на</w:t>
            </w:r>
            <w:proofErr w:type="gramEnd"/>
            <w:r w:rsidRPr="00B82235">
              <w:rPr>
                <w:rFonts w:ascii="Times New Roman" w:hAnsi="Times New Roman" w:cs="Times New Roman"/>
                <w:b/>
              </w:rPr>
              <w:t xml:space="preserve"> 2017-2023 годы</w:t>
            </w:r>
          </w:p>
        </w:tc>
      </w:tr>
      <w:tr w:rsidR="005F5A79" w:rsidRPr="00B82235" w:rsidTr="00D65543">
        <w:trPr>
          <w:trHeight w:val="321"/>
        </w:trPr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79" w:rsidRPr="00B82235" w:rsidRDefault="005F5A79" w:rsidP="007B1EBE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79" w:rsidRPr="00B82235" w:rsidRDefault="005F5A79" w:rsidP="007B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B82235">
              <w:rPr>
                <w:rFonts w:ascii="Times New Roman" w:hAnsi="Times New Roman" w:cs="Times New Roman"/>
              </w:rPr>
              <w:t xml:space="preserve">Проведение образовательных, обучающих мероприятий для всех уровней образования и профессионального педагогического сообщества (лекции, семинары, мастер-классы, воспитательные часы, </w:t>
            </w:r>
            <w:proofErr w:type="spellStart"/>
            <w:r w:rsidRPr="00B82235">
              <w:rPr>
                <w:rFonts w:ascii="Times New Roman" w:hAnsi="Times New Roman" w:cs="Times New Roman"/>
              </w:rPr>
              <w:t>квесты</w:t>
            </w:r>
            <w:proofErr w:type="spellEnd"/>
            <w:r w:rsidRPr="00B82235">
              <w:rPr>
                <w:rFonts w:ascii="Times New Roman" w:hAnsi="Times New Roman" w:cs="Times New Roman"/>
              </w:rPr>
              <w:t>, консультации, экскурсии, круглые столы, конференции)</w:t>
            </w:r>
            <w:proofErr w:type="gramEnd"/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79" w:rsidRPr="00B82235" w:rsidRDefault="005F5A79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2020-2021 гг.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79" w:rsidRPr="00B82235" w:rsidRDefault="005F5A79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B8" w:rsidRPr="00B82235" w:rsidRDefault="00DA3FB8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В общеобразовательных организациях района в течение учебного года на постоянной основе проводились мероприятия по повышению финансовой грамотности обучающихся, педагогов и родителей.</w:t>
            </w:r>
          </w:p>
          <w:p w:rsidR="00DA3FB8" w:rsidRPr="00B82235" w:rsidRDefault="00DA3FB8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 xml:space="preserve">С сентября 2019г. по май 2020г. 15 педагогов района прошли обучение  в Сибирском институте </w:t>
            </w:r>
            <w:proofErr w:type="spellStart"/>
            <w:proofErr w:type="gramStart"/>
            <w:r w:rsidRPr="00B82235">
              <w:rPr>
                <w:rFonts w:ascii="Times New Roman" w:hAnsi="Times New Roman" w:cs="Times New Roman"/>
              </w:rPr>
              <w:t>управления-филиале</w:t>
            </w:r>
            <w:proofErr w:type="spellEnd"/>
            <w:proofErr w:type="gramEnd"/>
            <w:r w:rsidRPr="00B822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82235">
              <w:rPr>
                <w:rFonts w:ascii="Times New Roman" w:hAnsi="Times New Roman" w:cs="Times New Roman"/>
              </w:rPr>
              <w:t>РАНХиГС</w:t>
            </w:r>
            <w:proofErr w:type="spellEnd"/>
            <w:r w:rsidRPr="00B82235">
              <w:rPr>
                <w:rFonts w:ascii="Times New Roman" w:hAnsi="Times New Roman" w:cs="Times New Roman"/>
              </w:rPr>
              <w:t xml:space="preserve"> по программе: «Внедрение элементов финансовой грамотности в школьные предметы», в 2020 г</w:t>
            </w:r>
            <w:r w:rsidR="005611A5" w:rsidRPr="00B82235">
              <w:rPr>
                <w:rFonts w:ascii="Times New Roman" w:hAnsi="Times New Roman" w:cs="Times New Roman"/>
              </w:rPr>
              <w:t>.</w:t>
            </w:r>
            <w:r w:rsidRPr="00B82235">
              <w:rPr>
                <w:rFonts w:ascii="Times New Roman" w:hAnsi="Times New Roman" w:cs="Times New Roman"/>
              </w:rPr>
              <w:t xml:space="preserve"> педагоги  внесены в реестр региональных </w:t>
            </w:r>
            <w:proofErr w:type="spellStart"/>
            <w:r w:rsidRPr="00B82235">
              <w:rPr>
                <w:rFonts w:ascii="Times New Roman" w:hAnsi="Times New Roman" w:cs="Times New Roman"/>
              </w:rPr>
              <w:t>тьюторов</w:t>
            </w:r>
            <w:proofErr w:type="spellEnd"/>
            <w:r w:rsidRPr="00B82235">
              <w:rPr>
                <w:rFonts w:ascii="Times New Roman" w:hAnsi="Times New Roman" w:cs="Times New Roman"/>
              </w:rPr>
              <w:t xml:space="preserve"> по финансовой грамотности.</w:t>
            </w:r>
          </w:p>
          <w:p w:rsidR="00DA3FB8" w:rsidRPr="00B82235" w:rsidRDefault="00DA3FB8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В рамках участия в ежегодной «Неделе финансовой грамотности» в общеобразовательных учреждениях района прошли тематические мероприятия по повышению финансовой грамотности (лекции, беседы, уроки-практикумы, деловые игры).  29 общеобразовательных учреждений района приняли в проекте «</w:t>
            </w:r>
            <w:proofErr w:type="spellStart"/>
            <w:r w:rsidRPr="00B82235">
              <w:rPr>
                <w:rFonts w:ascii="Times New Roman" w:hAnsi="Times New Roman" w:cs="Times New Roman"/>
              </w:rPr>
              <w:t>Онлайн-уроки</w:t>
            </w:r>
            <w:proofErr w:type="spellEnd"/>
            <w:r w:rsidRPr="00B82235">
              <w:rPr>
                <w:rFonts w:ascii="Times New Roman" w:hAnsi="Times New Roman" w:cs="Times New Roman"/>
              </w:rPr>
              <w:t xml:space="preserve"> финансовой грамотности и профориентации»; в ежегодном мониторинге внедрения финансовой грамотности в образовательные программы.</w:t>
            </w:r>
          </w:p>
          <w:p w:rsidR="005F5A79" w:rsidRPr="00B82235" w:rsidRDefault="00DA3FB8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 xml:space="preserve">В 29 </w:t>
            </w:r>
            <w:proofErr w:type="gramStart"/>
            <w:r w:rsidRPr="00B82235">
              <w:rPr>
                <w:rFonts w:ascii="Times New Roman" w:hAnsi="Times New Roman" w:cs="Times New Roman"/>
              </w:rPr>
              <w:t>общеобразовательных</w:t>
            </w:r>
            <w:proofErr w:type="gramEnd"/>
            <w:r w:rsidRPr="00B82235">
              <w:rPr>
                <w:rFonts w:ascii="Times New Roman" w:hAnsi="Times New Roman" w:cs="Times New Roman"/>
              </w:rPr>
              <w:t xml:space="preserve"> учреждения поступили учебные материалы: учебники, рабочая тетрадь и методические рекомендации для учителя.</w:t>
            </w:r>
          </w:p>
        </w:tc>
      </w:tr>
      <w:tr w:rsidR="00DA3FB8" w:rsidRPr="00B82235" w:rsidTr="00DA3FB8">
        <w:trPr>
          <w:trHeight w:val="32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B8" w:rsidRPr="00B82235" w:rsidRDefault="00DA3FB8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  <w:b/>
              </w:rPr>
              <w:t>9. Мобильность трудовых ресурсов, способствующая повышению эффективности труда, включающая предварительное исследование потребностей товарного рынка, обучение и привлечение рабочей силы с квалификацией, соответствующей потребностям товарного рынка, в том числе привлечение высококвалифицированной рабочей силы из-за рубежа (приоритетом являются научно-технологические кадры)</w:t>
            </w:r>
          </w:p>
        </w:tc>
      </w:tr>
      <w:tr w:rsidR="00DA3FB8" w:rsidRPr="00B82235" w:rsidTr="00D65543">
        <w:trPr>
          <w:trHeight w:val="321"/>
        </w:trPr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B8" w:rsidRPr="00B82235" w:rsidRDefault="00DA3FB8" w:rsidP="007B1EBE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B8" w:rsidRPr="00B82235" w:rsidRDefault="00DA3FB8" w:rsidP="007B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82235">
              <w:rPr>
                <w:rFonts w:ascii="Times New Roman" w:hAnsi="Times New Roman" w:cs="Times New Roman"/>
                <w:bCs/>
              </w:rPr>
              <w:t>Мониторинг текущей и перспективной кадровой потребности организаций Новосибирской области, в том числе создания новых рабочих мест в рамках реализации инвестиционных проектов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B8" w:rsidRPr="00B82235" w:rsidRDefault="00DA3FB8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2020-2022 гг.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B8" w:rsidRPr="00B82235" w:rsidRDefault="00DA3FB8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B8" w:rsidRPr="00B82235" w:rsidRDefault="00DA3FB8" w:rsidP="005611A5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В 2020 г</w:t>
            </w:r>
            <w:r w:rsidR="005611A5" w:rsidRPr="00B82235">
              <w:rPr>
                <w:rFonts w:ascii="Times New Roman" w:hAnsi="Times New Roman" w:cs="Times New Roman"/>
              </w:rPr>
              <w:t>.</w:t>
            </w:r>
            <w:r w:rsidRPr="00B82235">
              <w:rPr>
                <w:rFonts w:ascii="Times New Roman" w:hAnsi="Times New Roman" w:cs="Times New Roman"/>
              </w:rPr>
              <w:t xml:space="preserve"> проведен мониторинг перспективной потребности в рабочих кадрах и специалистах на основе опроса 120 работодателей района. Сформированный прогноз кадровой потребности организаций района направлен в Министерство труда и социального развития Новосибирской области.</w:t>
            </w:r>
          </w:p>
        </w:tc>
      </w:tr>
      <w:tr w:rsidR="00DA3FB8" w:rsidRPr="00B82235" w:rsidTr="00DA3FB8">
        <w:trPr>
          <w:trHeight w:val="32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B8" w:rsidRPr="00B82235" w:rsidRDefault="00DA3FB8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  <w:b/>
              </w:rPr>
              <w:lastRenderedPageBreak/>
              <w:t xml:space="preserve">10. </w:t>
            </w:r>
            <w:proofErr w:type="gramStart"/>
            <w:r w:rsidRPr="00B82235">
              <w:rPr>
                <w:rFonts w:ascii="Times New Roman" w:hAnsi="Times New Roman" w:cs="Times New Roman"/>
                <w:b/>
              </w:rPr>
              <w:t>Обеспечение равных условий доступа к информации об  имуществе, находящемся в муниципальной собственности, в том числе имуществе,   включаемом в перечни для предоставления на льготных условиях субъектам малого и среднего предпринимательства, о реализации такого имущества или предоставлении его во владение и (или) пользование, а также о ресурсах всех видов, находящихся в муниципальной собственности, путем размещения указанной информации на официальном сайте Российской Федерации</w:t>
            </w:r>
            <w:proofErr w:type="gramEnd"/>
            <w:r w:rsidRPr="00B82235">
              <w:rPr>
                <w:rFonts w:ascii="Times New Roman" w:hAnsi="Times New Roman" w:cs="Times New Roman"/>
                <w:b/>
              </w:rPr>
              <w:t xml:space="preserve"> в сети «Интернет» для размещения информации о проведении торгов (</w:t>
            </w:r>
            <w:proofErr w:type="spellStart"/>
            <w:r w:rsidRPr="00B82235">
              <w:rPr>
                <w:rFonts w:ascii="Times New Roman" w:hAnsi="Times New Roman" w:cs="Times New Roman"/>
                <w:b/>
              </w:rPr>
              <w:t>www.torgi.gov.ru</w:t>
            </w:r>
            <w:proofErr w:type="spellEnd"/>
            <w:r w:rsidRPr="00B82235">
              <w:rPr>
                <w:rFonts w:ascii="Times New Roman" w:hAnsi="Times New Roman" w:cs="Times New Roman"/>
                <w:b/>
              </w:rPr>
              <w:t>) и на официальном сайте администрации района в сети «Интернет»</w:t>
            </w:r>
          </w:p>
        </w:tc>
      </w:tr>
      <w:tr w:rsidR="00DA3FB8" w:rsidRPr="00B82235" w:rsidTr="00D65543">
        <w:trPr>
          <w:trHeight w:val="321"/>
        </w:trPr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B8" w:rsidRPr="00B82235" w:rsidRDefault="00DA3FB8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10.1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B8" w:rsidRPr="00B82235" w:rsidRDefault="00DA3FB8" w:rsidP="007B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B82235">
              <w:rPr>
                <w:rFonts w:ascii="Times New Roman" w:hAnsi="Times New Roman" w:cs="Times New Roman"/>
              </w:rPr>
              <w:t>Размещение перечня муниципального имущества Карасукского района Новосибирской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перечня муниципального имущества города Карасука Карасукского района Новосибирской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</w:t>
            </w:r>
            <w:proofErr w:type="gramEnd"/>
            <w:r w:rsidRPr="00B82235">
              <w:rPr>
                <w:rFonts w:ascii="Times New Roman" w:hAnsi="Times New Roman" w:cs="Times New Roman"/>
              </w:rPr>
              <w:t xml:space="preserve"> предпринимательства) в сети «Интернет»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B8" w:rsidRPr="00B82235" w:rsidRDefault="00DA3FB8" w:rsidP="007B1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2020 - 2022 гг.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B8" w:rsidRPr="00B82235" w:rsidRDefault="00DA3FB8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B8" w:rsidRPr="00B82235" w:rsidRDefault="00F874B7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 xml:space="preserve">Перечень муниципального имущества Карасукского района Новосибирской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</w:t>
            </w:r>
            <w:r w:rsidR="009F778D" w:rsidRPr="00B82235">
              <w:rPr>
                <w:rFonts w:ascii="Times New Roman" w:hAnsi="Times New Roman" w:cs="Times New Roman"/>
              </w:rPr>
              <w:t>утвержден постановлением администрации района от</w:t>
            </w:r>
            <w:r w:rsidR="003421ED" w:rsidRPr="00B82235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Start"/>
            <w:r w:rsidR="003421ED" w:rsidRPr="00B82235">
              <w:rPr>
                <w:rFonts w:ascii="Times New Roman" w:hAnsi="Times New Roman" w:cs="Times New Roman"/>
              </w:rPr>
              <w:t>от</w:t>
            </w:r>
            <w:proofErr w:type="spellEnd"/>
            <w:proofErr w:type="gramEnd"/>
            <w:r w:rsidR="003421ED" w:rsidRPr="00B82235">
              <w:rPr>
                <w:rFonts w:ascii="Times New Roman" w:hAnsi="Times New Roman" w:cs="Times New Roman"/>
              </w:rPr>
              <w:t xml:space="preserve"> 31.10.2018 № 3178-п, в 2020 г.актуализирован (постановления администрации района от 03.03.2020 № 673-п, от 09.06.2020 № 1231-п, от 30.06.2020 № 1426-п, от 09.09.2020 № 2097-п, от 16.09.2020 № 2139-п, от </w:t>
            </w:r>
            <w:proofErr w:type="gramStart"/>
            <w:r w:rsidR="003421ED" w:rsidRPr="00B82235">
              <w:rPr>
                <w:rFonts w:ascii="Times New Roman" w:hAnsi="Times New Roman" w:cs="Times New Roman"/>
              </w:rPr>
              <w:t>16.12 2020 № 2970-п).</w:t>
            </w:r>
            <w:proofErr w:type="gramEnd"/>
          </w:p>
          <w:p w:rsidR="003421ED" w:rsidRPr="00B82235" w:rsidRDefault="003421ED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Перечень муниципального имущества города Карасука Карасукского района Новосибирской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      </w:r>
            <w:r w:rsidR="006A3FEB" w:rsidRPr="00B82235">
              <w:rPr>
                <w:rFonts w:ascii="Times New Roman" w:hAnsi="Times New Roman" w:cs="Times New Roman"/>
              </w:rPr>
              <w:t>,</w:t>
            </w:r>
            <w:r w:rsidRPr="00B82235">
              <w:rPr>
                <w:rFonts w:ascii="Times New Roman" w:hAnsi="Times New Roman" w:cs="Times New Roman"/>
              </w:rPr>
              <w:t xml:space="preserve"> утвержден</w:t>
            </w:r>
            <w:r w:rsidR="006A3FEB" w:rsidRPr="00B82235">
              <w:rPr>
                <w:rFonts w:ascii="Times New Roman" w:hAnsi="Times New Roman" w:cs="Times New Roman"/>
              </w:rPr>
              <w:t xml:space="preserve">ный </w:t>
            </w:r>
            <w:r w:rsidRPr="00B82235">
              <w:rPr>
                <w:rFonts w:ascii="Times New Roman" w:hAnsi="Times New Roman" w:cs="Times New Roman"/>
              </w:rPr>
              <w:t>постановлением администрации района  от 25.10.2018  № 3102</w:t>
            </w:r>
            <w:r w:rsidR="006A3FEB" w:rsidRPr="00B82235">
              <w:rPr>
                <w:rFonts w:ascii="Times New Roman" w:hAnsi="Times New Roman" w:cs="Times New Roman"/>
              </w:rPr>
              <w:t>, в 2020 г. не обновлялся в связи с отсутствием свободного имущества.</w:t>
            </w:r>
          </w:p>
          <w:p w:rsidR="003421ED" w:rsidRPr="00B82235" w:rsidRDefault="006A3FEB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 xml:space="preserve">Вышеуказанные перечни размещены на сайте администрации района </w:t>
            </w:r>
            <w:r w:rsidR="003421ED" w:rsidRPr="00B82235">
              <w:rPr>
                <w:rFonts w:ascii="Times New Roman" w:hAnsi="Times New Roman" w:cs="Times New Roman"/>
              </w:rPr>
              <w:t>http://adm-karasuk.nso.ru/page/5062</w:t>
            </w:r>
            <w:r w:rsidRPr="00B82235">
              <w:rPr>
                <w:rFonts w:ascii="Times New Roman" w:hAnsi="Times New Roman" w:cs="Times New Roman"/>
              </w:rPr>
              <w:t>.</w:t>
            </w:r>
          </w:p>
        </w:tc>
      </w:tr>
      <w:tr w:rsidR="00DA3FB8" w:rsidRPr="00B82235" w:rsidTr="00D65543">
        <w:trPr>
          <w:trHeight w:val="321"/>
        </w:trPr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B8" w:rsidRPr="00B82235" w:rsidRDefault="00DA3FB8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10.2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B8" w:rsidRDefault="00DA3FB8" w:rsidP="007B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Актуализация на официальном сайте администрации района в сети «Интернет» информации об объектах, находящихся в муниципальной собственности, включая сведения о наименованиях объектов, их местонахождении, характеристиках и целевом назначении объектов, существующих ограничениях их использования и обременениях правами третьих лиц</w:t>
            </w:r>
          </w:p>
          <w:p w:rsidR="00B82235" w:rsidRDefault="00B82235" w:rsidP="007B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82235" w:rsidRPr="00B82235" w:rsidRDefault="00B82235" w:rsidP="007B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B8" w:rsidRPr="00B82235" w:rsidRDefault="00DA3FB8" w:rsidP="007B1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2020 - 2022 гг.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B8" w:rsidRPr="00B82235" w:rsidRDefault="00DA3FB8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B8" w:rsidRPr="00B82235" w:rsidRDefault="006A3FEB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Информация об имуществе, находящемся в муниципальной собственности Карасукского района и муниципальной собственности города Карасука,  опубликованы на официальном сайте администрации Карасукского района по адресу: http://adm-karasuk.</w:t>
            </w:r>
            <w:r w:rsidRPr="00B82235">
              <w:rPr>
                <w:rFonts w:ascii="Times New Roman" w:hAnsi="Times New Roman" w:cs="Times New Roman"/>
                <w:lang w:val="en-US"/>
              </w:rPr>
              <w:t>n</w:t>
            </w:r>
            <w:proofErr w:type="spellStart"/>
            <w:r w:rsidRPr="00B82235">
              <w:rPr>
                <w:rFonts w:ascii="Times New Roman" w:hAnsi="Times New Roman" w:cs="Times New Roman"/>
              </w:rPr>
              <w:t>so.ru</w:t>
            </w:r>
            <w:proofErr w:type="spellEnd"/>
            <w:r w:rsidRPr="00B82235">
              <w:rPr>
                <w:rFonts w:ascii="Times New Roman" w:hAnsi="Times New Roman" w:cs="Times New Roman"/>
              </w:rPr>
              <w:t>/</w:t>
            </w:r>
            <w:proofErr w:type="spellStart"/>
            <w:r w:rsidRPr="00B82235">
              <w:rPr>
                <w:rFonts w:ascii="Times New Roman" w:hAnsi="Times New Roman" w:cs="Times New Roman"/>
              </w:rPr>
              <w:t>page</w:t>
            </w:r>
            <w:proofErr w:type="spellEnd"/>
            <w:r w:rsidRPr="00B82235">
              <w:rPr>
                <w:rFonts w:ascii="Times New Roman" w:hAnsi="Times New Roman" w:cs="Times New Roman"/>
              </w:rPr>
              <w:t>/2207. Актуализация данных ведется на постоянной основе.</w:t>
            </w:r>
          </w:p>
        </w:tc>
      </w:tr>
      <w:tr w:rsidR="00A26018" w:rsidRPr="00B82235" w:rsidTr="00A26018">
        <w:trPr>
          <w:trHeight w:val="32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18" w:rsidRPr="00B82235" w:rsidRDefault="00A26018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  <w:b/>
              </w:rPr>
              <w:lastRenderedPageBreak/>
              <w:t>11. Выравнивание условий конкуренции как в рамках товарных рынков внутри Новосибирской области (включая темпы роста цен), так и между субъектами Российской Федерации (включая темпы роста и уровни цен)</w:t>
            </w:r>
          </w:p>
        </w:tc>
      </w:tr>
      <w:tr w:rsidR="00A26018" w:rsidRPr="00B82235" w:rsidTr="00D65543">
        <w:trPr>
          <w:trHeight w:val="321"/>
        </w:trPr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18" w:rsidRPr="00B82235" w:rsidRDefault="00A26018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11.1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18" w:rsidRPr="00B82235" w:rsidRDefault="00A26018" w:rsidP="007B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Содействие выставочно-ярмарочной деятельности в целях продвижения продукции субъектов малого предпринимательства на межрегиональные и региональные рынки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18" w:rsidRPr="00B82235" w:rsidRDefault="00A26018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2020-2021 гг.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18" w:rsidRPr="00B82235" w:rsidRDefault="00A26018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18" w:rsidRPr="00B82235" w:rsidRDefault="00A26018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 xml:space="preserve">Представителям бизнеса района оказывалось содействие для участия в ярмарках в р.п. Сузун,  р.п. </w:t>
            </w:r>
            <w:proofErr w:type="spellStart"/>
            <w:r w:rsidRPr="00B82235">
              <w:rPr>
                <w:rFonts w:ascii="Times New Roman" w:hAnsi="Times New Roman" w:cs="Times New Roman"/>
              </w:rPr>
              <w:t>Краснообск</w:t>
            </w:r>
            <w:proofErr w:type="spellEnd"/>
            <w:r w:rsidRPr="00B82235">
              <w:rPr>
                <w:rFonts w:ascii="Times New Roman" w:hAnsi="Times New Roman" w:cs="Times New Roman"/>
              </w:rPr>
              <w:t>, р.п. Маслянино, р.п. Чаны, г. Чулым, р.п</w:t>
            </w:r>
            <w:proofErr w:type="gramStart"/>
            <w:r w:rsidRPr="00B82235">
              <w:rPr>
                <w:rFonts w:ascii="Times New Roman" w:hAnsi="Times New Roman" w:cs="Times New Roman"/>
              </w:rPr>
              <w:t>.К</w:t>
            </w:r>
            <w:proofErr w:type="gramEnd"/>
            <w:r w:rsidRPr="00B82235">
              <w:rPr>
                <w:rFonts w:ascii="Times New Roman" w:hAnsi="Times New Roman" w:cs="Times New Roman"/>
              </w:rPr>
              <w:t>раснозерское.</w:t>
            </w:r>
          </w:p>
        </w:tc>
      </w:tr>
      <w:tr w:rsidR="002B10DD" w:rsidRPr="00B82235" w:rsidTr="002B10DD">
        <w:trPr>
          <w:trHeight w:val="32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DD" w:rsidRPr="00B82235" w:rsidRDefault="002B10DD" w:rsidP="007B1EBE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  <w:b/>
              </w:rPr>
              <w:t>12. Содействие в создании конкурентоспособной цифровой экономики, развитии информационно-телекоммуникационной инфраструктуры</w:t>
            </w:r>
          </w:p>
        </w:tc>
      </w:tr>
      <w:tr w:rsidR="002B10DD" w:rsidRPr="00B82235" w:rsidTr="00D65543">
        <w:trPr>
          <w:trHeight w:val="321"/>
        </w:trPr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DD" w:rsidRPr="00B82235" w:rsidRDefault="002B10DD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12.1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DD" w:rsidRPr="00B82235" w:rsidRDefault="002B10DD" w:rsidP="007B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Обеспечение современными услугами связи жителей и юридических лиц в населенных пунктах Новосибирской области с численностью населения от 250 человек в рамках региональных программ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DD" w:rsidRPr="00B82235" w:rsidRDefault="002B10DD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2020-2021 гг.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DD" w:rsidRPr="00B82235" w:rsidRDefault="002B10DD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DD" w:rsidRPr="00B82235" w:rsidRDefault="002B10DD" w:rsidP="005611A5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В рамках государственной программы Новосибирской области «Цифровая трансформация Новосибирской области» в 2020 г</w:t>
            </w:r>
            <w:r w:rsidR="005611A5" w:rsidRPr="00B8223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 xml:space="preserve"> построены базовые станции сотовой связи в 5 населенных пунктах района (с</w:t>
            </w:r>
            <w:proofErr w:type="gramStart"/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 w:rsidRPr="00B82235">
              <w:rPr>
                <w:rFonts w:ascii="Times New Roman" w:hAnsi="Times New Roman" w:cs="Times New Roman"/>
                <w:sz w:val="22"/>
                <w:szCs w:val="22"/>
              </w:rPr>
              <w:t xml:space="preserve">ихайловка, </w:t>
            </w:r>
            <w:proofErr w:type="spellStart"/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с.Ирбизино</w:t>
            </w:r>
            <w:proofErr w:type="spellEnd"/>
            <w:r w:rsidRPr="00B82235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п.Астродым</w:t>
            </w:r>
            <w:proofErr w:type="spellEnd"/>
            <w:r w:rsidRPr="00B82235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д.Кукарка</w:t>
            </w:r>
            <w:proofErr w:type="spellEnd"/>
            <w:r w:rsidRPr="00B82235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п.Кучугур</w:t>
            </w:r>
            <w:proofErr w:type="spellEnd"/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).</w:t>
            </w:r>
          </w:p>
        </w:tc>
      </w:tr>
      <w:tr w:rsidR="002B10DD" w:rsidRPr="007B1EBE" w:rsidTr="00D65543">
        <w:trPr>
          <w:trHeight w:val="321"/>
        </w:trPr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DD" w:rsidRPr="00B82235" w:rsidRDefault="002B10DD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12.2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DD" w:rsidRPr="00B82235" w:rsidRDefault="002B10DD" w:rsidP="007B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 xml:space="preserve">Размещение в открытом доступе на официальном сайте </w:t>
            </w:r>
            <w:proofErr w:type="gramStart"/>
            <w:r w:rsidRPr="00B82235">
              <w:rPr>
                <w:rFonts w:ascii="Times New Roman" w:hAnsi="Times New Roman" w:cs="Times New Roman"/>
              </w:rPr>
              <w:t>органа  местного самоуправления перечня объектов муниципальной собственности</w:t>
            </w:r>
            <w:proofErr w:type="gramEnd"/>
            <w:r w:rsidRPr="00B82235">
              <w:rPr>
                <w:rFonts w:ascii="Times New Roman" w:hAnsi="Times New Roman" w:cs="Times New Roman"/>
              </w:rPr>
              <w:t xml:space="preserve"> для размещения объектов, сооружений и средств связи, а также порядков и условий подачи заявлений на доступ к таким объектам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DD" w:rsidRPr="00B82235" w:rsidRDefault="002B10DD" w:rsidP="007B1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235"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DD" w:rsidRPr="00B82235" w:rsidRDefault="002B10DD" w:rsidP="007B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2235">
              <w:rPr>
                <w:rFonts w:ascii="Times New Roman" w:eastAsia="Times New Roman" w:hAnsi="Times New Roman" w:cs="Times New Roman"/>
              </w:rPr>
              <w:t>2020 г.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DD" w:rsidRPr="007B1EBE" w:rsidRDefault="002B10DD" w:rsidP="007B1EBE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Перечень объектов государственной и муниципальной собственности для размещения объектов, сооружений и сре</w:t>
            </w:r>
            <w:proofErr w:type="gramStart"/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дств св</w:t>
            </w:r>
            <w:proofErr w:type="gramEnd"/>
            <w:r w:rsidRPr="00B82235">
              <w:rPr>
                <w:rFonts w:ascii="Times New Roman" w:hAnsi="Times New Roman" w:cs="Times New Roman"/>
                <w:sz w:val="22"/>
                <w:szCs w:val="22"/>
              </w:rPr>
              <w:t>язи, а также порядок и условия подачи заявлений на доступ к таким объектам размещены на официальном сайте администрации района по ссылке http://adm-karasuk.nso.ru/page/6032.</w:t>
            </w:r>
          </w:p>
        </w:tc>
      </w:tr>
    </w:tbl>
    <w:p w:rsidR="009D4BBD" w:rsidRPr="007B1EBE" w:rsidRDefault="009D4BBD" w:rsidP="007B1EBE">
      <w:pPr>
        <w:spacing w:after="0" w:line="240" w:lineRule="auto"/>
        <w:rPr>
          <w:rFonts w:ascii="Times New Roman" w:hAnsi="Times New Roman" w:cs="Times New Roman"/>
        </w:rPr>
      </w:pPr>
    </w:p>
    <w:sectPr w:rsidR="009D4BBD" w:rsidRPr="007B1EBE" w:rsidSect="007A157F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8"/>
  <w:proofState w:spelling="clean" w:grammar="clean"/>
  <w:documentProtection w:edit="readOnly" w:formatting="1" w:enforcement="0"/>
  <w:defaultTabStop w:val="708"/>
  <w:drawingGridHorizontalSpacing w:val="110"/>
  <w:displayHorizontalDrawingGridEvery w:val="2"/>
  <w:characterSpacingControl w:val="doNotCompress"/>
  <w:compat>
    <w:useFELayout/>
  </w:compat>
  <w:rsids>
    <w:rsidRoot w:val="009D4BBD"/>
    <w:rsid w:val="0000086B"/>
    <w:rsid w:val="0001180A"/>
    <w:rsid w:val="00012C7F"/>
    <w:rsid w:val="00013205"/>
    <w:rsid w:val="000149DA"/>
    <w:rsid w:val="00023EFB"/>
    <w:rsid w:val="0003086D"/>
    <w:rsid w:val="0003127D"/>
    <w:rsid w:val="00033A10"/>
    <w:rsid w:val="00033D39"/>
    <w:rsid w:val="0004572B"/>
    <w:rsid w:val="000521A4"/>
    <w:rsid w:val="000837B4"/>
    <w:rsid w:val="00087D89"/>
    <w:rsid w:val="00090EBB"/>
    <w:rsid w:val="00092AA7"/>
    <w:rsid w:val="0009316D"/>
    <w:rsid w:val="000952B5"/>
    <w:rsid w:val="000968F3"/>
    <w:rsid w:val="00097D35"/>
    <w:rsid w:val="000A354F"/>
    <w:rsid w:val="000A630B"/>
    <w:rsid w:val="000B17B7"/>
    <w:rsid w:val="000C54DD"/>
    <w:rsid w:val="000C673A"/>
    <w:rsid w:val="000E4DAC"/>
    <w:rsid w:val="000F4CDC"/>
    <w:rsid w:val="00100605"/>
    <w:rsid w:val="001046D5"/>
    <w:rsid w:val="001075DA"/>
    <w:rsid w:val="00114976"/>
    <w:rsid w:val="00134407"/>
    <w:rsid w:val="00134AA4"/>
    <w:rsid w:val="00135E76"/>
    <w:rsid w:val="0014141D"/>
    <w:rsid w:val="0014385F"/>
    <w:rsid w:val="00147FB3"/>
    <w:rsid w:val="001537F3"/>
    <w:rsid w:val="001601DB"/>
    <w:rsid w:val="0016360E"/>
    <w:rsid w:val="001638A7"/>
    <w:rsid w:val="00177197"/>
    <w:rsid w:val="00180056"/>
    <w:rsid w:val="0018014A"/>
    <w:rsid w:val="001921B0"/>
    <w:rsid w:val="001A0C7A"/>
    <w:rsid w:val="001A6744"/>
    <w:rsid w:val="001B27AB"/>
    <w:rsid w:val="001D04EB"/>
    <w:rsid w:val="001E2401"/>
    <w:rsid w:val="00205D79"/>
    <w:rsid w:val="00220973"/>
    <w:rsid w:val="00221857"/>
    <w:rsid w:val="00223F73"/>
    <w:rsid w:val="00224DAC"/>
    <w:rsid w:val="0022526A"/>
    <w:rsid w:val="00226691"/>
    <w:rsid w:val="00227464"/>
    <w:rsid w:val="00230F53"/>
    <w:rsid w:val="002360E4"/>
    <w:rsid w:val="00247604"/>
    <w:rsid w:val="002509A3"/>
    <w:rsid w:val="00251E32"/>
    <w:rsid w:val="00255677"/>
    <w:rsid w:val="002654B4"/>
    <w:rsid w:val="002866C9"/>
    <w:rsid w:val="002876FB"/>
    <w:rsid w:val="002913C3"/>
    <w:rsid w:val="00294B2F"/>
    <w:rsid w:val="002A75E0"/>
    <w:rsid w:val="002B04B7"/>
    <w:rsid w:val="002B10DD"/>
    <w:rsid w:val="002B71C1"/>
    <w:rsid w:val="002C3449"/>
    <w:rsid w:val="002C58CC"/>
    <w:rsid w:val="002C6CC0"/>
    <w:rsid w:val="002D072F"/>
    <w:rsid w:val="002D3C52"/>
    <w:rsid w:val="002D45A9"/>
    <w:rsid w:val="002E18D6"/>
    <w:rsid w:val="002E2D09"/>
    <w:rsid w:val="002F0AC7"/>
    <w:rsid w:val="002F1281"/>
    <w:rsid w:val="002F139F"/>
    <w:rsid w:val="002F590B"/>
    <w:rsid w:val="0030332E"/>
    <w:rsid w:val="003060B1"/>
    <w:rsid w:val="00330305"/>
    <w:rsid w:val="00332EC6"/>
    <w:rsid w:val="00335C4D"/>
    <w:rsid w:val="003373E8"/>
    <w:rsid w:val="003421ED"/>
    <w:rsid w:val="00342C46"/>
    <w:rsid w:val="0034688B"/>
    <w:rsid w:val="00354692"/>
    <w:rsid w:val="003549A0"/>
    <w:rsid w:val="00354BCD"/>
    <w:rsid w:val="00355C49"/>
    <w:rsid w:val="00360A4D"/>
    <w:rsid w:val="00360EF1"/>
    <w:rsid w:val="0036374A"/>
    <w:rsid w:val="00365D7B"/>
    <w:rsid w:val="00382C9F"/>
    <w:rsid w:val="00384FBA"/>
    <w:rsid w:val="00385398"/>
    <w:rsid w:val="003916E3"/>
    <w:rsid w:val="003A1FB1"/>
    <w:rsid w:val="003B4C21"/>
    <w:rsid w:val="003B623F"/>
    <w:rsid w:val="003E4D8E"/>
    <w:rsid w:val="003F6568"/>
    <w:rsid w:val="003F7B9D"/>
    <w:rsid w:val="00400832"/>
    <w:rsid w:val="004024B6"/>
    <w:rsid w:val="004037C4"/>
    <w:rsid w:val="004465C8"/>
    <w:rsid w:val="004643D5"/>
    <w:rsid w:val="00464982"/>
    <w:rsid w:val="00465160"/>
    <w:rsid w:val="004756E2"/>
    <w:rsid w:val="00475AC8"/>
    <w:rsid w:val="0049371E"/>
    <w:rsid w:val="00494347"/>
    <w:rsid w:val="004A2E7F"/>
    <w:rsid w:val="004A6921"/>
    <w:rsid w:val="004A6BF8"/>
    <w:rsid w:val="004B3009"/>
    <w:rsid w:val="004B5C31"/>
    <w:rsid w:val="004B66E2"/>
    <w:rsid w:val="004C0355"/>
    <w:rsid w:val="004C0D59"/>
    <w:rsid w:val="004E45FA"/>
    <w:rsid w:val="00531056"/>
    <w:rsid w:val="005348AD"/>
    <w:rsid w:val="0053626E"/>
    <w:rsid w:val="00545573"/>
    <w:rsid w:val="00550BE7"/>
    <w:rsid w:val="00551A14"/>
    <w:rsid w:val="00555428"/>
    <w:rsid w:val="005557A1"/>
    <w:rsid w:val="005611A5"/>
    <w:rsid w:val="005633B4"/>
    <w:rsid w:val="0056797C"/>
    <w:rsid w:val="00570465"/>
    <w:rsid w:val="00580A2E"/>
    <w:rsid w:val="00586A96"/>
    <w:rsid w:val="00590D18"/>
    <w:rsid w:val="005A630E"/>
    <w:rsid w:val="005B6E7A"/>
    <w:rsid w:val="005C1050"/>
    <w:rsid w:val="005D07DE"/>
    <w:rsid w:val="005E35F6"/>
    <w:rsid w:val="005E5FFB"/>
    <w:rsid w:val="005F0331"/>
    <w:rsid w:val="005F5A79"/>
    <w:rsid w:val="005F658E"/>
    <w:rsid w:val="00614E7E"/>
    <w:rsid w:val="00621173"/>
    <w:rsid w:val="00621819"/>
    <w:rsid w:val="0063199E"/>
    <w:rsid w:val="0063205A"/>
    <w:rsid w:val="0063553F"/>
    <w:rsid w:val="0064150A"/>
    <w:rsid w:val="00644490"/>
    <w:rsid w:val="006458BA"/>
    <w:rsid w:val="00652995"/>
    <w:rsid w:val="0066422D"/>
    <w:rsid w:val="006645AB"/>
    <w:rsid w:val="00676C9F"/>
    <w:rsid w:val="006774C5"/>
    <w:rsid w:val="00691F44"/>
    <w:rsid w:val="00694C97"/>
    <w:rsid w:val="0069625D"/>
    <w:rsid w:val="006A1AA9"/>
    <w:rsid w:val="006A1E7C"/>
    <w:rsid w:val="006A3FEB"/>
    <w:rsid w:val="006A4F11"/>
    <w:rsid w:val="006E3BB1"/>
    <w:rsid w:val="007043CF"/>
    <w:rsid w:val="00705EEB"/>
    <w:rsid w:val="00712735"/>
    <w:rsid w:val="0071663D"/>
    <w:rsid w:val="007212F7"/>
    <w:rsid w:val="00721F17"/>
    <w:rsid w:val="00726FB9"/>
    <w:rsid w:val="007378B7"/>
    <w:rsid w:val="007415C3"/>
    <w:rsid w:val="00744CDB"/>
    <w:rsid w:val="00747369"/>
    <w:rsid w:val="007819C8"/>
    <w:rsid w:val="007831A4"/>
    <w:rsid w:val="00783533"/>
    <w:rsid w:val="00791D01"/>
    <w:rsid w:val="007A157F"/>
    <w:rsid w:val="007B1EBE"/>
    <w:rsid w:val="007C7AD0"/>
    <w:rsid w:val="007D0219"/>
    <w:rsid w:val="007D1334"/>
    <w:rsid w:val="007D1E66"/>
    <w:rsid w:val="007F017B"/>
    <w:rsid w:val="007F4F4D"/>
    <w:rsid w:val="007F7536"/>
    <w:rsid w:val="00803116"/>
    <w:rsid w:val="00811D1E"/>
    <w:rsid w:val="00815DF8"/>
    <w:rsid w:val="00817D88"/>
    <w:rsid w:val="00830AFD"/>
    <w:rsid w:val="008350BC"/>
    <w:rsid w:val="00843F76"/>
    <w:rsid w:val="00850484"/>
    <w:rsid w:val="00850F4C"/>
    <w:rsid w:val="0085388A"/>
    <w:rsid w:val="00857659"/>
    <w:rsid w:val="0086268D"/>
    <w:rsid w:val="008639F4"/>
    <w:rsid w:val="008655A1"/>
    <w:rsid w:val="008758E9"/>
    <w:rsid w:val="00882BC2"/>
    <w:rsid w:val="008838B6"/>
    <w:rsid w:val="00886E99"/>
    <w:rsid w:val="00893277"/>
    <w:rsid w:val="008935FF"/>
    <w:rsid w:val="00893962"/>
    <w:rsid w:val="008A44F9"/>
    <w:rsid w:val="008B51A8"/>
    <w:rsid w:val="008B598D"/>
    <w:rsid w:val="008C7160"/>
    <w:rsid w:val="008D448C"/>
    <w:rsid w:val="008D58C0"/>
    <w:rsid w:val="008E460A"/>
    <w:rsid w:val="008E4FCB"/>
    <w:rsid w:val="008E6EA8"/>
    <w:rsid w:val="008F1169"/>
    <w:rsid w:val="00904419"/>
    <w:rsid w:val="0091391E"/>
    <w:rsid w:val="009301C6"/>
    <w:rsid w:val="0093102E"/>
    <w:rsid w:val="0093107C"/>
    <w:rsid w:val="00935841"/>
    <w:rsid w:val="00947325"/>
    <w:rsid w:val="00950D1F"/>
    <w:rsid w:val="00952A3D"/>
    <w:rsid w:val="00970FF4"/>
    <w:rsid w:val="00987F41"/>
    <w:rsid w:val="00997704"/>
    <w:rsid w:val="009A7411"/>
    <w:rsid w:val="009B1FEA"/>
    <w:rsid w:val="009B21A7"/>
    <w:rsid w:val="009C5EB9"/>
    <w:rsid w:val="009C7DD2"/>
    <w:rsid w:val="009D4BBD"/>
    <w:rsid w:val="009D56B5"/>
    <w:rsid w:val="009E3645"/>
    <w:rsid w:val="009F1222"/>
    <w:rsid w:val="009F595E"/>
    <w:rsid w:val="009F778D"/>
    <w:rsid w:val="00A10949"/>
    <w:rsid w:val="00A20200"/>
    <w:rsid w:val="00A258EA"/>
    <w:rsid w:val="00A26018"/>
    <w:rsid w:val="00A35912"/>
    <w:rsid w:val="00A40382"/>
    <w:rsid w:val="00A40392"/>
    <w:rsid w:val="00A44E4D"/>
    <w:rsid w:val="00A50545"/>
    <w:rsid w:val="00A55F2B"/>
    <w:rsid w:val="00A56DD8"/>
    <w:rsid w:val="00A620C4"/>
    <w:rsid w:val="00A65409"/>
    <w:rsid w:val="00A762A4"/>
    <w:rsid w:val="00A80BEB"/>
    <w:rsid w:val="00A87274"/>
    <w:rsid w:val="00AA5B9A"/>
    <w:rsid w:val="00AA6273"/>
    <w:rsid w:val="00AA6E59"/>
    <w:rsid w:val="00AB2BC8"/>
    <w:rsid w:val="00AB611C"/>
    <w:rsid w:val="00AB750D"/>
    <w:rsid w:val="00AD1FF7"/>
    <w:rsid w:val="00AD2A4C"/>
    <w:rsid w:val="00AD6FA8"/>
    <w:rsid w:val="00AD7E4D"/>
    <w:rsid w:val="00AE289E"/>
    <w:rsid w:val="00B03FF3"/>
    <w:rsid w:val="00B076C8"/>
    <w:rsid w:val="00B167C7"/>
    <w:rsid w:val="00B205E8"/>
    <w:rsid w:val="00B20B3F"/>
    <w:rsid w:val="00B43741"/>
    <w:rsid w:val="00B47716"/>
    <w:rsid w:val="00B50FDF"/>
    <w:rsid w:val="00B51219"/>
    <w:rsid w:val="00B51958"/>
    <w:rsid w:val="00B51D05"/>
    <w:rsid w:val="00B52DA4"/>
    <w:rsid w:val="00B60AB5"/>
    <w:rsid w:val="00B62FE1"/>
    <w:rsid w:val="00B644BE"/>
    <w:rsid w:val="00B657AD"/>
    <w:rsid w:val="00B6662B"/>
    <w:rsid w:val="00B67E1F"/>
    <w:rsid w:val="00B7173D"/>
    <w:rsid w:val="00B76994"/>
    <w:rsid w:val="00B80CB7"/>
    <w:rsid w:val="00B82235"/>
    <w:rsid w:val="00B94846"/>
    <w:rsid w:val="00BA2797"/>
    <w:rsid w:val="00BA67F4"/>
    <w:rsid w:val="00BB27A9"/>
    <w:rsid w:val="00BB6FCA"/>
    <w:rsid w:val="00BC2DEF"/>
    <w:rsid w:val="00BC4CF0"/>
    <w:rsid w:val="00BC5910"/>
    <w:rsid w:val="00BC7A02"/>
    <w:rsid w:val="00BD3AFE"/>
    <w:rsid w:val="00BE1BF5"/>
    <w:rsid w:val="00BE30F3"/>
    <w:rsid w:val="00BF24BB"/>
    <w:rsid w:val="00BF4144"/>
    <w:rsid w:val="00BF61B0"/>
    <w:rsid w:val="00BF621D"/>
    <w:rsid w:val="00C00AD8"/>
    <w:rsid w:val="00C20A29"/>
    <w:rsid w:val="00C24826"/>
    <w:rsid w:val="00C2775C"/>
    <w:rsid w:val="00C3069F"/>
    <w:rsid w:val="00C42EAD"/>
    <w:rsid w:val="00C44CC7"/>
    <w:rsid w:val="00C4556E"/>
    <w:rsid w:val="00C514B0"/>
    <w:rsid w:val="00C742FD"/>
    <w:rsid w:val="00C8184A"/>
    <w:rsid w:val="00C82B31"/>
    <w:rsid w:val="00C82E69"/>
    <w:rsid w:val="00C929FC"/>
    <w:rsid w:val="00CA38A9"/>
    <w:rsid w:val="00CA3C74"/>
    <w:rsid w:val="00CB09DA"/>
    <w:rsid w:val="00CB21E2"/>
    <w:rsid w:val="00CB34B1"/>
    <w:rsid w:val="00CC41AF"/>
    <w:rsid w:val="00CD5EFB"/>
    <w:rsid w:val="00CE1F35"/>
    <w:rsid w:val="00CE7A7A"/>
    <w:rsid w:val="00CF521E"/>
    <w:rsid w:val="00D005F2"/>
    <w:rsid w:val="00D1138F"/>
    <w:rsid w:val="00D1762C"/>
    <w:rsid w:val="00D220BF"/>
    <w:rsid w:val="00D228ED"/>
    <w:rsid w:val="00D246C2"/>
    <w:rsid w:val="00D32388"/>
    <w:rsid w:val="00D42502"/>
    <w:rsid w:val="00D4472F"/>
    <w:rsid w:val="00D640C1"/>
    <w:rsid w:val="00D65543"/>
    <w:rsid w:val="00D911AE"/>
    <w:rsid w:val="00D91989"/>
    <w:rsid w:val="00D95725"/>
    <w:rsid w:val="00DA0D18"/>
    <w:rsid w:val="00DA3FB8"/>
    <w:rsid w:val="00DB1379"/>
    <w:rsid w:val="00DB3C45"/>
    <w:rsid w:val="00DB4283"/>
    <w:rsid w:val="00DB5792"/>
    <w:rsid w:val="00DB77F5"/>
    <w:rsid w:val="00DD1466"/>
    <w:rsid w:val="00DD2B78"/>
    <w:rsid w:val="00DD42AD"/>
    <w:rsid w:val="00DE4942"/>
    <w:rsid w:val="00DE4AA6"/>
    <w:rsid w:val="00DF7307"/>
    <w:rsid w:val="00E116D7"/>
    <w:rsid w:val="00E13747"/>
    <w:rsid w:val="00E13E87"/>
    <w:rsid w:val="00E1658F"/>
    <w:rsid w:val="00E210C7"/>
    <w:rsid w:val="00E2386A"/>
    <w:rsid w:val="00E252C0"/>
    <w:rsid w:val="00E525D7"/>
    <w:rsid w:val="00E6238C"/>
    <w:rsid w:val="00E63605"/>
    <w:rsid w:val="00E639A1"/>
    <w:rsid w:val="00E81CD4"/>
    <w:rsid w:val="00E81F3A"/>
    <w:rsid w:val="00EE10E8"/>
    <w:rsid w:val="00EE3880"/>
    <w:rsid w:val="00EE678A"/>
    <w:rsid w:val="00EF3784"/>
    <w:rsid w:val="00F05FAC"/>
    <w:rsid w:val="00F15AF0"/>
    <w:rsid w:val="00F15E60"/>
    <w:rsid w:val="00F26976"/>
    <w:rsid w:val="00F372E4"/>
    <w:rsid w:val="00F41222"/>
    <w:rsid w:val="00F422C0"/>
    <w:rsid w:val="00F472A7"/>
    <w:rsid w:val="00F53247"/>
    <w:rsid w:val="00F56931"/>
    <w:rsid w:val="00F63002"/>
    <w:rsid w:val="00F63F0E"/>
    <w:rsid w:val="00F66369"/>
    <w:rsid w:val="00F71559"/>
    <w:rsid w:val="00F72792"/>
    <w:rsid w:val="00F77396"/>
    <w:rsid w:val="00F83712"/>
    <w:rsid w:val="00F874B7"/>
    <w:rsid w:val="00F91868"/>
    <w:rsid w:val="00F91C11"/>
    <w:rsid w:val="00FB4CD5"/>
    <w:rsid w:val="00FB7ECC"/>
    <w:rsid w:val="00FC5944"/>
    <w:rsid w:val="00FD54ED"/>
    <w:rsid w:val="00FD6F13"/>
    <w:rsid w:val="00FE6B1D"/>
    <w:rsid w:val="00FF0410"/>
    <w:rsid w:val="00FF2DB3"/>
    <w:rsid w:val="00FF4139"/>
    <w:rsid w:val="00FF5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Абзац списка11"/>
    <w:basedOn w:val="a"/>
    <w:link w:val="a4"/>
    <w:uiPriority w:val="34"/>
    <w:qFormat/>
    <w:rsid w:val="007A157F"/>
    <w:pPr>
      <w:ind w:left="720"/>
      <w:contextualSpacing/>
    </w:pPr>
  </w:style>
  <w:style w:type="character" w:customStyle="1" w:styleId="0pt">
    <w:name w:val="Основной текст + Интервал 0 pt"/>
    <w:uiPriority w:val="99"/>
    <w:rsid w:val="00B20B3F"/>
    <w:rPr>
      <w:rFonts w:ascii="Times New Roman" w:hAnsi="Times New Roman" w:cs="Times New Roman" w:hint="default"/>
      <w:b/>
      <w:bCs/>
      <w:strike w:val="0"/>
      <w:dstrike w:val="0"/>
      <w:spacing w:val="-3"/>
      <w:sz w:val="18"/>
      <w:szCs w:val="18"/>
      <w:u w:val="none"/>
      <w:effect w:val="none"/>
    </w:rPr>
  </w:style>
  <w:style w:type="paragraph" w:customStyle="1" w:styleId="ConsPlusNormal">
    <w:name w:val="ConsPlusNormal"/>
    <w:qFormat/>
    <w:rsid w:val="008350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unhideWhenUsed/>
    <w:rsid w:val="00C44CC7"/>
    <w:rPr>
      <w:color w:val="0000FF" w:themeColor="hyperlink"/>
      <w:u w:val="single"/>
    </w:rPr>
  </w:style>
  <w:style w:type="character" w:customStyle="1" w:styleId="a4">
    <w:name w:val="Абзац списка Знак"/>
    <w:aliases w:val="ПАРАГРАФ Знак,Абзац списка11 Знак"/>
    <w:link w:val="a3"/>
    <w:uiPriority w:val="34"/>
    <w:locked/>
    <w:rsid w:val="00747369"/>
  </w:style>
  <w:style w:type="character" w:customStyle="1" w:styleId="layout">
    <w:name w:val="layout"/>
    <w:basedOn w:val="a0"/>
    <w:rsid w:val="007B1EB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E2F174E8F3195C65E0FD806D6FE4376060BDB49C4720E9D4F7F7E8D19A9DB018E10CB1B7B2F4AD853B3EA36E9LFa1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14E96CDB8AF77F3538E64F6DAC639661F4C4F51F65389B73570C8BB6D3FEF005CA555A9B3C0A0CD5F61131DB331AD1661DB766C7DF43F1Ax638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14E96CDB8AF77F3538E64F6DAC639661F4C4F51F65389B73570C8BB6D3FEF005CA555ABB6C2AA9C0D2E1241F766BE1665DB746A61xF36H" TargetMode="External"/><Relationship Id="rId11" Type="http://schemas.openxmlformats.org/officeDocument/2006/relationships/hyperlink" Target="http://adm-karasuk.nso.ru/page/5059" TargetMode="External"/><Relationship Id="rId5" Type="http://schemas.openxmlformats.org/officeDocument/2006/relationships/hyperlink" Target="http://adm-karasuk.nso.ru/page/4168" TargetMode="External"/><Relationship Id="rId10" Type="http://schemas.openxmlformats.org/officeDocument/2006/relationships/hyperlink" Target="http://adm-karasuk.nso.ru/page/8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m-karasuk.nso.ru/page/12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C937D-EDCD-46C3-B4D5-47EA1167B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2206</TotalTime>
  <Pages>23</Pages>
  <Words>7900</Words>
  <Characters>45033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user112</dc:creator>
  <cp:keywords/>
  <dc:description/>
  <cp:lastModifiedBy>user112</cp:lastModifiedBy>
  <cp:revision>324</cp:revision>
  <cp:lastPrinted>2020-02-19T08:10:00Z</cp:lastPrinted>
  <dcterms:created xsi:type="dcterms:W3CDTF">2019-01-23T09:20:00Z</dcterms:created>
  <dcterms:modified xsi:type="dcterms:W3CDTF">2021-02-05T04:30:00Z</dcterms:modified>
</cp:coreProperties>
</file>