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880" w:rsidRPr="00A56DD8" w:rsidRDefault="00EE3880" w:rsidP="004A2E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16D7" w:rsidRPr="00A56DD8" w:rsidRDefault="00E116D7" w:rsidP="004A2E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6DD8">
        <w:rPr>
          <w:rFonts w:ascii="Times New Roman" w:hAnsi="Times New Roman" w:cs="Times New Roman"/>
          <w:sz w:val="28"/>
          <w:szCs w:val="28"/>
        </w:rPr>
        <w:t xml:space="preserve">Информация о реализации плана мероприятий по развитию конкуренции </w:t>
      </w:r>
    </w:p>
    <w:p w:rsidR="00E116D7" w:rsidRPr="00A56DD8" w:rsidRDefault="00E116D7" w:rsidP="004A2E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6DD8">
        <w:rPr>
          <w:rFonts w:ascii="Times New Roman" w:hAnsi="Times New Roman" w:cs="Times New Roman"/>
          <w:sz w:val="28"/>
          <w:szCs w:val="28"/>
        </w:rPr>
        <w:t>в интересах потребителей товаров и услуг на территории Карасукского района за 201</w:t>
      </w:r>
      <w:r w:rsidR="00355C49" w:rsidRPr="00A56DD8">
        <w:rPr>
          <w:rFonts w:ascii="Times New Roman" w:hAnsi="Times New Roman" w:cs="Times New Roman"/>
          <w:sz w:val="28"/>
          <w:szCs w:val="28"/>
        </w:rPr>
        <w:t>9</w:t>
      </w:r>
      <w:r w:rsidRPr="00A56DD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116D7" w:rsidRDefault="00E116D7" w:rsidP="004A2E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6DD8" w:rsidRPr="00F372E4" w:rsidRDefault="00A56DD8" w:rsidP="004A2E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222" w:tblpY="1"/>
        <w:tblOverlap w:val="never"/>
        <w:tblW w:w="5164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0"/>
        <w:gridCol w:w="158"/>
        <w:gridCol w:w="3891"/>
        <w:gridCol w:w="61"/>
        <w:gridCol w:w="1639"/>
        <w:gridCol w:w="42"/>
        <w:gridCol w:w="18"/>
        <w:gridCol w:w="21"/>
        <w:gridCol w:w="1566"/>
        <w:gridCol w:w="12"/>
        <w:gridCol w:w="118"/>
        <w:gridCol w:w="7160"/>
      </w:tblGrid>
      <w:tr w:rsidR="007F017B" w:rsidRPr="00F372E4" w:rsidTr="00D220BF">
        <w:trPr>
          <w:trHeight w:val="458"/>
        </w:trPr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7B" w:rsidRPr="00F372E4" w:rsidRDefault="007F017B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72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72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72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372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5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7B" w:rsidRPr="00F372E4" w:rsidRDefault="007F017B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72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7F017B" w:rsidRPr="00F372E4" w:rsidRDefault="007F017B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72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0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F372E4" w:rsidRDefault="007F017B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72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3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7B" w:rsidRPr="00F372E4" w:rsidRDefault="007F017B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72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 исполнения мероприятия</w:t>
            </w:r>
          </w:p>
          <w:p w:rsidR="007F017B" w:rsidRPr="00F372E4" w:rsidRDefault="007F017B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17B" w:rsidRPr="00F372E4" w:rsidTr="00D220BF">
        <w:trPr>
          <w:trHeight w:val="65"/>
        </w:trPr>
        <w:tc>
          <w:tcPr>
            <w:tcW w:w="1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F372E4" w:rsidRDefault="007F017B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F372E4" w:rsidRDefault="007F017B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F372E4" w:rsidRDefault="007F017B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72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5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F372E4" w:rsidRDefault="007F017B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72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39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F372E4" w:rsidRDefault="007F017B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17B" w:rsidRPr="00F372E4" w:rsidTr="00DD42AD">
        <w:trPr>
          <w:trHeight w:val="201"/>
        </w:trPr>
        <w:tc>
          <w:tcPr>
            <w:tcW w:w="5000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F372E4" w:rsidRDefault="002F139F" w:rsidP="004A2E7F">
            <w:pPr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72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7F017B" w:rsidRPr="00F372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Рынок услуг дошкольного образования</w:t>
            </w:r>
          </w:p>
        </w:tc>
      </w:tr>
      <w:tr w:rsidR="007F017B" w:rsidRPr="00F372E4" w:rsidTr="00090EBB">
        <w:trPr>
          <w:trHeight w:val="140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14385F" w:rsidRDefault="007F017B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F139F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14385F" w:rsidRDefault="00385398" w:rsidP="004A2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Информирование родителей о возможности </w:t>
            </w:r>
            <w:r w:rsidR="00744CDB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оформления выплаты компенсации части родительской платы за присмотр и уход за ребенком в детском саду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14385F" w:rsidRDefault="007F017B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14385F" w:rsidRDefault="00A56DD8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2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8B" w:rsidRDefault="0034688B" w:rsidP="0034688B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подаче заявления о постановке на учет, а также при зачислении детей в дошкольные образовательные учреждения родители (законные представители) информируются  о возможности </w:t>
            </w:r>
            <w:r w:rsidR="00090E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порядке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оформления выплаты компенсации части родительской платы за присмотр и уход за ребенком в детском саду. </w:t>
            </w:r>
          </w:p>
          <w:p w:rsidR="00A56DD8" w:rsidRPr="0014385F" w:rsidRDefault="00A56DD8" w:rsidP="0034688B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17B" w:rsidRPr="00F372E4" w:rsidTr="00D220BF">
        <w:trPr>
          <w:trHeight w:val="754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14385F" w:rsidRDefault="002F139F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7F017B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14385F" w:rsidRDefault="007F017B" w:rsidP="004A2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групп раннего развития на базе </w:t>
            </w:r>
            <w:r w:rsidR="00F91C11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24 дошкольных образовательных учреждений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14385F" w:rsidRDefault="007F017B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F91C11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-20</w:t>
            </w:r>
            <w:r w:rsidR="00F91C11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14385F" w:rsidRDefault="00F91C11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2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C11" w:rsidRPr="0014385F" w:rsidRDefault="00F91C11" w:rsidP="004A2E7F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В 2019 году  осуществлялся приём детей в возрасте одного года в группы раннего развития, созданные в МБДОУ №1 «Родничок»,  МБДОУ №4 «Алёнушка»,  МБДОУ №7 «Снежинка»,  МБДОУ №6 «Василёк», МБДОУ №8 «Сказка»,  МБДОУ Ирбизинский детский сад,</w:t>
            </w:r>
            <w:r w:rsidR="0003127D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МБДОУ Калиновский детский сад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МБДОУ Морозовский </w:t>
            </w:r>
            <w:r w:rsidR="0003127D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03127D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МБДОУ 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Октябрьский</w:t>
            </w:r>
            <w:r w:rsidR="0003127D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детский сад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3127D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МБДОУ 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Студёновский</w:t>
            </w:r>
            <w:r w:rsidR="0003127D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детский сад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3127D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МБДОУ 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Троицкий </w:t>
            </w:r>
            <w:r w:rsidR="0003127D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03127D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МБДОУ 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Хорошенский </w:t>
            </w:r>
            <w:r w:rsidR="0003127D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03127D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МБДОУ 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Чернокурьинский </w:t>
            </w:r>
            <w:r w:rsidR="0003127D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7F017B" w:rsidRDefault="00F91C11" w:rsidP="004A2E7F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 с одного года трех месяцев ведут в: МБДОУ Александровский детский сад, Шилово-Курьинский детский сад.</w:t>
            </w:r>
          </w:p>
          <w:p w:rsidR="00A56DD8" w:rsidRPr="0014385F" w:rsidRDefault="00A56DD8" w:rsidP="004A2E7F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160" w:rsidRPr="00F372E4" w:rsidTr="00D220BF">
        <w:trPr>
          <w:trHeight w:val="754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60" w:rsidRPr="0014385F" w:rsidRDefault="002F139F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8C7160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60" w:rsidRPr="0014385F" w:rsidRDefault="008C7160" w:rsidP="004A2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Введение дополнительного образования в дошкольных образовательных учреждениях города Карасука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60" w:rsidRPr="0014385F" w:rsidRDefault="008C7160" w:rsidP="004A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2019-2022гг.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60" w:rsidRPr="0014385F" w:rsidRDefault="002913C3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2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60" w:rsidRDefault="00BF61B0" w:rsidP="00BF61B0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Начата процедура оформления документов для реализации дополнительных образовательных общеразвивающих программ в детских садах</w:t>
            </w:r>
            <w:r w:rsidR="00BB6FCA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: МБДОУ №1 «Родничок», №2 «</w:t>
            </w:r>
            <w:proofErr w:type="spellStart"/>
            <w:r w:rsidR="00BB6FCA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Гусельки</w:t>
            </w:r>
            <w:proofErr w:type="spellEnd"/>
            <w:r w:rsidR="00BB6FCA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», №3 «Солнышко», №4 «</w:t>
            </w:r>
            <w:proofErr w:type="spellStart"/>
            <w:r w:rsidR="00BB6FCA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Алёнушка</w:t>
            </w:r>
            <w:proofErr w:type="spellEnd"/>
            <w:r w:rsidR="00BB6FCA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», №5 «Улыбка», №6 «Василёк», №7 «Снежинка»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56DD8" w:rsidRPr="0014385F" w:rsidRDefault="00A56DD8" w:rsidP="00BF61B0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160" w:rsidRPr="00F372E4" w:rsidTr="00DD42AD">
        <w:trPr>
          <w:trHeight w:val="216"/>
        </w:trPr>
        <w:tc>
          <w:tcPr>
            <w:tcW w:w="5000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60" w:rsidRPr="00F372E4" w:rsidRDefault="002F139F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2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2. </w:t>
            </w:r>
            <w:r w:rsidR="008C7160" w:rsidRPr="00F372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Рынок услуг дополнительного образования детей</w:t>
            </w:r>
          </w:p>
        </w:tc>
      </w:tr>
      <w:tr w:rsidR="008C7160" w:rsidRPr="00F372E4" w:rsidTr="00D220BF">
        <w:trPr>
          <w:trHeight w:val="876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60" w:rsidRPr="0014385F" w:rsidRDefault="002F139F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60" w:rsidRPr="0014385F" w:rsidRDefault="008C7160" w:rsidP="004A2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в создание детского технопарка на </w:t>
            </w:r>
            <w:r w:rsidR="00D005F2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базе МБОУ технический лицей № 176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60" w:rsidRPr="0014385F" w:rsidRDefault="008C7160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D005F2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-20</w:t>
            </w:r>
            <w:r w:rsidR="00D005F2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60" w:rsidRPr="0014385F" w:rsidRDefault="008C7160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D005F2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53" w:rsidRPr="0014385F" w:rsidRDefault="00D640C1" w:rsidP="004A2E7F">
            <w:pPr>
              <w:tabs>
                <w:tab w:val="left" w:pos="498"/>
              </w:tabs>
              <w:spacing w:after="0" w:line="240" w:lineRule="auto"/>
              <w:ind w:firstLine="2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рамках обобщения опыта по развитию инженерного образования в сентябре были проведены мероприятия по организации стажировок ГКУ НСО «Новосибирского института мониторинга и развития образования» для представителей школ муниципалитетов Ярославской области и муниципалитетов Новосибирской области на базе МБОУ </w:t>
            </w:r>
            <w:proofErr w:type="spellStart"/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Шилово-Курьинск</w:t>
            </w:r>
            <w:r w:rsidR="00C742FD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="00C742FD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СОШ, МБДОУ </w:t>
            </w:r>
            <w:r w:rsidR="00C742FD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C742FD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8 «Сказка» и технического лицея №</w:t>
            </w:r>
            <w:r w:rsidR="00C742FD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176 по теме «Технологическое образование в школе».</w:t>
            </w:r>
            <w:proofErr w:type="gramEnd"/>
          </w:p>
        </w:tc>
      </w:tr>
      <w:tr w:rsidR="007D0219" w:rsidRPr="00F372E4" w:rsidTr="00D220BF">
        <w:trPr>
          <w:trHeight w:val="462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19" w:rsidRPr="0014385F" w:rsidRDefault="007D0219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19" w:rsidRPr="0014385F" w:rsidRDefault="007D0219" w:rsidP="00893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профориентационных центров на базе образовательных учреждений, дома детского творчества</w:t>
            </w:r>
            <w:r w:rsidR="008935FF">
              <w:rPr>
                <w:rFonts w:ascii="Times New Roman" w:eastAsia="Times New Roman" w:hAnsi="Times New Roman" w:cs="Times New Roman"/>
                <w:sz w:val="24"/>
                <w:szCs w:val="24"/>
              </w:rPr>
              <w:t>, детско-юнощеского центра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, работа учебно-производственных бригад на базе акционерных обществ района.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19" w:rsidRPr="0014385F" w:rsidRDefault="007D0219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2017-2018гг.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19" w:rsidRPr="0014385F" w:rsidRDefault="007D0219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2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7" w:rsidRPr="0014385F" w:rsidRDefault="00E6238C" w:rsidP="004A2E7F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В районе </w:t>
            </w:r>
            <w:r w:rsidR="00E13747"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создан муниципальный ресурсный центр по выявлению, поддержке и развитию одаренных детей и талантливой учащейся молодежи Карасукского района Новосибирской области на базе МБУ </w:t>
            </w:r>
            <w:proofErr w:type="gramStart"/>
            <w:r w:rsidR="00E13747" w:rsidRPr="0014385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="00E13747"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13747" w:rsidRPr="0014385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End"/>
            <w:r w:rsidR="00E13747"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 детского творчества Карасукского района Новосибирской области</w:t>
            </w: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 (постановление администрации Карасукского района от 22.08.2019 № 2207-п).</w:t>
            </w:r>
          </w:p>
          <w:p w:rsidR="007D0219" w:rsidRPr="0014385F" w:rsidRDefault="007D0219" w:rsidP="004A2E7F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В 2019 году специалистами высших учебных заведений, специалистами учреждений проводились </w:t>
            </w:r>
            <w:proofErr w:type="spellStart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 беседы с обучающимися выпускных классов, для поступления в ВУЗы ФСБ, </w:t>
            </w:r>
            <w:proofErr w:type="spellStart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ОмГупса</w:t>
            </w:r>
            <w:proofErr w:type="spellEnd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ОмГМУ</w:t>
            </w:r>
            <w:proofErr w:type="spellEnd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КемГМУ</w:t>
            </w:r>
            <w:proofErr w:type="spellEnd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, НГМУ, а также военные ВУЗы. В сентябре  на  территории Карасукского района прошел региональный этап инженерных соревнований</w:t>
            </w:r>
            <w:r w:rsidR="00545573" w:rsidRPr="001438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29FC" w:rsidRPr="0014385F" w:rsidRDefault="00C929FC" w:rsidP="004A2E7F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 В 2019 году на территории оз</w:t>
            </w:r>
            <w:proofErr w:type="gramStart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лагодатное прошел региональный этап инженерных соревнований «Солнечная Регата-2019». В соревнованиях участвовали три команды школьников: команда технического лицея №176, команда из средней школы №</w:t>
            </w:r>
            <w:r w:rsidR="002876FB"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112 г. Новосибирска и команда из центра юных моряков «Дельфин» г. Новосибирск.</w:t>
            </w:r>
          </w:p>
          <w:p w:rsidR="002876FB" w:rsidRPr="0014385F" w:rsidRDefault="00C929FC" w:rsidP="004A2E7F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В рамках </w:t>
            </w:r>
            <w:r w:rsidRPr="001438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 Фестиваля науки Новосибирской области </w:t>
            </w:r>
            <w:proofErr w:type="spellStart"/>
            <w:r w:rsidRPr="001438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Nauka</w:t>
            </w:r>
            <w:proofErr w:type="spellEnd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 0+ на базе  МБОУ СОШ № 5 прошли мероприятия в посвященные 150-летию открытия Периодической системы Д.И.Менделеева</w:t>
            </w:r>
            <w:r w:rsidR="002876FB" w:rsidRPr="001438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76FB" w:rsidRPr="0014385F">
              <w:rPr>
                <w:rFonts w:ascii="Times New Roman" w:hAnsi="Times New Roman" w:cs="Times New Roman"/>
                <w:sz w:val="24"/>
                <w:szCs w:val="24"/>
              </w:rPr>
              <w:t>в которых</w:t>
            </w: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 приняли участие  267 </w:t>
            </w:r>
            <w:r w:rsidR="002876FB" w:rsidRPr="0014385F">
              <w:rPr>
                <w:rFonts w:ascii="Times New Roman" w:hAnsi="Times New Roman" w:cs="Times New Roman"/>
                <w:sz w:val="24"/>
                <w:szCs w:val="24"/>
              </w:rPr>
              <w:t>школьников.</w:t>
            </w:r>
          </w:p>
          <w:p w:rsidR="00C929FC" w:rsidRPr="0014385F" w:rsidRDefault="002876FB" w:rsidP="004A2E7F">
            <w:pPr>
              <w:spacing w:after="0" w:line="240" w:lineRule="auto"/>
              <w:ind w:firstLine="2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На базе МБОУ Троицкой СОШ проведен </w:t>
            </w:r>
            <w:r w:rsidR="00C929FC" w:rsidRPr="0014385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Start"/>
            <w:r w:rsidR="00C929FC" w:rsidRPr="001438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C929FC" w:rsidRPr="0014385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C929FC"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 Слет ученических производственных бригад</w:t>
            </w: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0219" w:rsidRPr="00F372E4" w:rsidTr="00D220BF">
        <w:trPr>
          <w:trHeight w:val="321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19" w:rsidRPr="0014385F" w:rsidRDefault="007378B7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19" w:rsidRPr="0014385F" w:rsidRDefault="007D0219" w:rsidP="004A2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информационно-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методической поддержки по вопросам дополнительного образования – создание консультационных пунктов для родителей по вопросам дополнительного образования.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19" w:rsidRPr="0014385F" w:rsidRDefault="007D0219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постоянной 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основе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19" w:rsidRPr="0014385F" w:rsidRDefault="007D0219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</w:t>
            </w:r>
            <w:r w:rsidR="00D911AE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42" w:rsidRPr="0014385F" w:rsidRDefault="00BB27A9" w:rsidP="00B51D05">
            <w:pPr>
              <w:spacing w:after="0" w:line="240" w:lineRule="auto"/>
              <w:ind w:firstLine="207"/>
              <w:jc w:val="both"/>
              <w:rPr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На базе МБУ </w:t>
            </w:r>
            <w:proofErr w:type="gramStart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End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 детского творчества Карасукского района </w:t>
            </w:r>
            <w:r w:rsidRPr="001438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Новосибирской области </w:t>
            </w:r>
            <w:r w:rsidR="008935FF">
              <w:rPr>
                <w:rFonts w:ascii="Times New Roman" w:hAnsi="Times New Roman" w:cs="Times New Roman"/>
                <w:sz w:val="24"/>
                <w:szCs w:val="24"/>
              </w:rPr>
              <w:t>фу</w:t>
            </w:r>
            <w:r w:rsidR="00B51D05" w:rsidRPr="0014385F">
              <w:rPr>
                <w:rFonts w:ascii="Times New Roman" w:hAnsi="Times New Roman" w:cs="Times New Roman"/>
                <w:sz w:val="24"/>
                <w:szCs w:val="24"/>
              </w:rPr>
              <w:t>нкционирует</w:t>
            </w: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опорный центр дополнительного образования  детей (постановление администрации Карасукского района от 26.12.2018 № 3850-п). Центр оказывает информационно-методическую поддержку по вопросам дополнительного образования. </w:t>
            </w:r>
            <w:r w:rsidR="002360E4"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В 2019 году </w:t>
            </w:r>
            <w:r w:rsidR="00224DAC"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осуществлялось наполнение </w:t>
            </w:r>
            <w:proofErr w:type="spellStart"/>
            <w:proofErr w:type="gramStart"/>
            <w:r w:rsidR="00224DAC" w:rsidRPr="0014385F">
              <w:rPr>
                <w:rFonts w:ascii="Times New Roman" w:hAnsi="Times New Roman" w:cs="Times New Roman"/>
                <w:sz w:val="24"/>
                <w:szCs w:val="24"/>
              </w:rPr>
              <w:t>интернет-портала</w:t>
            </w:r>
            <w:proofErr w:type="spellEnd"/>
            <w:proofErr w:type="gramEnd"/>
            <w:r w:rsidR="00224DAC"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 «Навигатор дополнительного образования Н</w:t>
            </w:r>
            <w:r w:rsidR="00B51D05"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СО» в части внесения сведений о дополнительных образовательных программах, реализуемых на территории района. </w:t>
            </w:r>
            <w:r w:rsidR="00224DAC"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Используя навигатор дополнительного образования,  родители могут получить информацию об организации дополнительного образования в образовательных учреждениях района.</w:t>
            </w:r>
          </w:p>
        </w:tc>
      </w:tr>
      <w:tr w:rsidR="00DD42AD" w:rsidRPr="00F372E4" w:rsidTr="00DD42AD">
        <w:trPr>
          <w:trHeight w:val="314"/>
        </w:trPr>
        <w:tc>
          <w:tcPr>
            <w:tcW w:w="5000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AD" w:rsidRPr="0014385F" w:rsidRDefault="00DD42AD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Потребительский рынок</w:t>
            </w:r>
          </w:p>
        </w:tc>
      </w:tr>
      <w:tr w:rsidR="007D0219" w:rsidRPr="00F372E4" w:rsidTr="00013205">
        <w:trPr>
          <w:trHeight w:val="314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19" w:rsidRPr="0014385F" w:rsidRDefault="00DD42AD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19" w:rsidRPr="0014385F" w:rsidRDefault="00DD42AD" w:rsidP="004A2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консультативной и методологической помощи субъектам потребительского рынка, в том числе размещение информации на сайте администрации района, проведение совещаний, круглых столов по вопросам торговли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19" w:rsidRPr="0014385F" w:rsidRDefault="007D0219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19" w:rsidRPr="0014385F" w:rsidRDefault="0066422D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AD" w:rsidRPr="0014385F" w:rsidRDefault="00DD42AD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Оказано 169 консультации субъектам малого и среднего предпринимательства (далее - </w:t>
            </w:r>
            <w:proofErr w:type="spellStart"/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СМиСП</w:t>
            </w:r>
            <w:proofErr w:type="spellEnd"/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по вопросам потребительского рынка и оказания финансовой поддержки. </w:t>
            </w:r>
          </w:p>
          <w:p w:rsidR="00DD42AD" w:rsidRPr="0014385F" w:rsidRDefault="00DD42AD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постоянной основе размещается актуальная информация по вопросам развития бизнеса в новостях на официальном сайте администрации района.</w:t>
            </w:r>
          </w:p>
          <w:p w:rsidR="00DD42AD" w:rsidRPr="0014385F" w:rsidRDefault="00DD42AD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разделе «Малое и среднее предпринимательство» обновлен реестр получателей поддержки, размещена актуальная редакция муниципальной программы «Развитие субъектов </w:t>
            </w:r>
            <w:proofErr w:type="spellStart"/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СМиСП</w:t>
            </w:r>
            <w:proofErr w:type="spellEnd"/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Карасукском районе Новосибирской области на 2018-2020 годы», актуальная схема размещения нестационарных торговых объектов, размещены в</w:t>
            </w:r>
            <w:r w:rsidR="00664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ыписки из протоколов заседаний </w:t>
            </w:r>
            <w:r w:rsidR="00590D1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F66369">
              <w:rPr>
                <w:rFonts w:ascii="Times New Roman" w:eastAsia="Times New Roman" w:hAnsi="Times New Roman" w:cs="Times New Roman"/>
                <w:sz w:val="24"/>
                <w:szCs w:val="24"/>
              </w:rPr>
              <w:t>овета</w:t>
            </w:r>
            <w:r w:rsidR="00F66369" w:rsidRPr="00F663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улучшению инвестиционного климата, развитию предпринимательства и конкуренции в Карасукском районе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. Обновлена информация о Фонде микрофинансирования и Фонде развития малого и среднего предпринимательства НСО.</w:t>
            </w:r>
          </w:p>
          <w:p w:rsidR="00DD42AD" w:rsidRPr="0014385F" w:rsidRDefault="00DD42AD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 обновлялась информация в разделе «Потребительский рынок» о средних розничных ценах на отдельные потребительские товары.</w:t>
            </w:r>
          </w:p>
          <w:p w:rsidR="007D0219" w:rsidRPr="00EE3880" w:rsidRDefault="00DD42AD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88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Проведены встречи Главы района с представителями бизнеса (15.03.2019, 12.12.2019)</w:t>
            </w:r>
          </w:p>
        </w:tc>
      </w:tr>
      <w:tr w:rsidR="00DD42AD" w:rsidRPr="00F372E4" w:rsidTr="00013205">
        <w:trPr>
          <w:trHeight w:val="314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AD" w:rsidRPr="0014385F" w:rsidRDefault="00DD42AD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AD" w:rsidRPr="0014385F" w:rsidRDefault="00DD42AD" w:rsidP="004A2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оптово-</w:t>
            </w:r>
            <w:r w:rsidRPr="001438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розничных универсальных ярмарок, выставок  товаров,  расширенных продаж, торгового обслуживания в рамках проведения праздничных мероприятий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AD" w:rsidRPr="0014385F" w:rsidRDefault="00DD42AD" w:rsidP="004A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4385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На постоянной </w:t>
            </w:r>
            <w:r w:rsidRPr="0014385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основе с учетом плана проведения ярмарок, утверждаемого Министерством промышленности, торговли и развития </w:t>
            </w:r>
            <w:proofErr w:type="spellStart"/>
            <w:proofErr w:type="gramStart"/>
            <w:r w:rsidRPr="0014385F">
              <w:rPr>
                <w:rFonts w:ascii="Times New Roman" w:hAnsi="Times New Roman" w:cs="Times New Roman"/>
                <w:sz w:val="23"/>
                <w:szCs w:val="23"/>
              </w:rPr>
              <w:t>предпри-нимательства</w:t>
            </w:r>
            <w:proofErr w:type="spellEnd"/>
            <w:proofErr w:type="gramEnd"/>
            <w:r w:rsidRPr="0014385F">
              <w:rPr>
                <w:rFonts w:ascii="Times New Roman" w:hAnsi="Times New Roman" w:cs="Times New Roman"/>
                <w:sz w:val="23"/>
                <w:szCs w:val="23"/>
              </w:rPr>
              <w:t xml:space="preserve"> Новосибирской области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AD" w:rsidRPr="0014385F" w:rsidRDefault="00DD42AD" w:rsidP="004A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4385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На постоянной </w:t>
            </w:r>
            <w:r w:rsidRPr="0014385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основе с учетом плана проведения ярмарок, утверждаемого Министерством промышленности, торговли и развития </w:t>
            </w:r>
            <w:proofErr w:type="spellStart"/>
            <w:proofErr w:type="gramStart"/>
            <w:r w:rsidRPr="0014385F">
              <w:rPr>
                <w:rFonts w:ascii="Times New Roman" w:hAnsi="Times New Roman" w:cs="Times New Roman"/>
                <w:sz w:val="23"/>
                <w:szCs w:val="23"/>
              </w:rPr>
              <w:t>предпри-нимательства</w:t>
            </w:r>
            <w:proofErr w:type="spellEnd"/>
            <w:proofErr w:type="gramEnd"/>
            <w:r w:rsidRPr="0014385F">
              <w:rPr>
                <w:rFonts w:ascii="Times New Roman" w:hAnsi="Times New Roman" w:cs="Times New Roman"/>
                <w:sz w:val="23"/>
                <w:szCs w:val="23"/>
              </w:rPr>
              <w:t xml:space="preserve"> Новосибирской области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AD" w:rsidRPr="0014385F" w:rsidRDefault="00DD42AD" w:rsidP="004A2E7F">
            <w:pPr>
              <w:pStyle w:val="ConsPlusNormal"/>
              <w:ind w:firstLine="3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03.08.2019г. в г</w:t>
            </w:r>
            <w:proofErr w:type="gramStart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арасуке проведена оптово-розничная </w:t>
            </w:r>
            <w:r w:rsidRPr="001438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универсальная ярмарка «Карасукская», в которой приняли участие более 90 предприятий из 7 муниципальных районов области и г.Новосибирск</w:t>
            </w:r>
            <w:r w:rsidR="006642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D42AD" w:rsidRPr="0014385F" w:rsidRDefault="00DD42AD" w:rsidP="004A2E7F">
            <w:pPr>
              <w:pStyle w:val="ConsPlusNormal"/>
              <w:ind w:firstLine="3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На протяжении года организовывалось торговое обслуживание в рамках проведения праздничных мероприятий: </w:t>
            </w:r>
            <w:proofErr w:type="gramStart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Масленица, День Победы, День защиты детей, фестиваль «Казачий хутор», День города, День России, День молодежи, День железнодорожника.</w:t>
            </w:r>
            <w:proofErr w:type="gramEnd"/>
          </w:p>
        </w:tc>
      </w:tr>
      <w:tr w:rsidR="00F372E4" w:rsidRPr="00F372E4" w:rsidTr="00013205">
        <w:trPr>
          <w:trHeight w:val="314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E4" w:rsidRPr="0014385F" w:rsidRDefault="00F372E4" w:rsidP="004A2E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1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E4" w:rsidRPr="0014385F" w:rsidRDefault="00F372E4" w:rsidP="004A2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продвижение продукции местных товаропроизводителей на потребительский рынок области, в том числе за счет содействия  их участию в ярмарках, выставках, расширенных продажах на территории области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E4" w:rsidRPr="0014385F" w:rsidRDefault="00F372E4" w:rsidP="004A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E4" w:rsidRPr="0014385F" w:rsidRDefault="0066422D" w:rsidP="004A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E4" w:rsidRPr="0014385F" w:rsidRDefault="00F372E4" w:rsidP="004A2E7F">
            <w:pPr>
              <w:pStyle w:val="ConsPlusNormal"/>
              <w:ind w:firstLine="3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  <w:proofErr w:type="spellStart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СМиСП</w:t>
            </w:r>
            <w:proofErr w:type="spellEnd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 района принимали активное участие в 11 ярмарках, организуемых на территории области, по итогам которых товаропроизводители района были отмечены большими и малыми наградами, дипломами участников ярмарки.</w:t>
            </w:r>
          </w:p>
        </w:tc>
      </w:tr>
      <w:tr w:rsidR="00013205" w:rsidRPr="00013205" w:rsidTr="00013205">
        <w:trPr>
          <w:trHeight w:val="314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205" w:rsidRPr="0014385F" w:rsidRDefault="00B43741" w:rsidP="004A2E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205" w:rsidRPr="0014385F" w:rsidRDefault="00013205" w:rsidP="004A2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 по обеспечению торговыми местами на ярмарках,  в местах  сезонных и  расширенных продаж   товаропроизводителей в целях реализации собственной продукции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205" w:rsidRPr="0014385F" w:rsidRDefault="00013205" w:rsidP="004A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205" w:rsidRPr="0014385F" w:rsidRDefault="00134407" w:rsidP="004A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205" w:rsidRPr="0014385F" w:rsidRDefault="00013205" w:rsidP="004A2E7F">
            <w:pPr>
              <w:pStyle w:val="ConsPlusNormal"/>
              <w:ind w:firstLine="3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На шести постоянно действующих торговых площадках предусмотрено более 100 торговых мест для реализации сельхозпродукции личных подсобных и дачных хозяйств. Для размещения объектов нестационарной передвижной и мелкорозничной торговли определено более 50 торговых мест. </w:t>
            </w:r>
          </w:p>
        </w:tc>
      </w:tr>
      <w:tr w:rsidR="00013205" w:rsidRPr="00013205" w:rsidTr="00013205">
        <w:trPr>
          <w:trHeight w:val="314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205" w:rsidRPr="0014385F" w:rsidRDefault="00B43741" w:rsidP="004A2E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13205" w:rsidRPr="001438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205" w:rsidRPr="0014385F" w:rsidRDefault="00013205" w:rsidP="004A2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Формирование схемы размещения нестационарных торговых объектов. Мониторинг размещения мелкорозничных торговых объектов на территории района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205" w:rsidRPr="0014385F" w:rsidRDefault="00013205" w:rsidP="004A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205" w:rsidRPr="0014385F" w:rsidRDefault="00134407" w:rsidP="004A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205" w:rsidRPr="0014385F" w:rsidRDefault="00013205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от 28.03.2019</w:t>
            </w:r>
            <w:r w:rsidR="0013440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 № 692-п утверждена актуальная редакция схемы размещения нестационарных торговых объектов на территории района. Схема размещена  на официальном сайте администрации района в разделе:  Бизнесу/Малое и среднее </w:t>
            </w:r>
            <w:proofErr w:type="gramStart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</w:t>
            </w:r>
            <w:proofErr w:type="gramEnd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/Нормативные документы. </w:t>
            </w:r>
          </w:p>
          <w:p w:rsidR="00013205" w:rsidRPr="0014385F" w:rsidRDefault="00013205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Оформлено 23 разрешения на расположение объектов </w:t>
            </w:r>
            <w:r w:rsidRPr="001438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мелкорозничной торговой сети.</w:t>
            </w:r>
          </w:p>
          <w:p w:rsidR="00013205" w:rsidRDefault="00013205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Проводился регулярный мониторинг размещения объектов мелкорозничной торговой сети. Организовано и проведено 34 рейдовых мероприятия,  направленных на предупреждение и пресечение фактов несанкционированной торговли в неустановленных местах.</w:t>
            </w:r>
          </w:p>
          <w:p w:rsidR="00A56DD8" w:rsidRPr="0014385F" w:rsidRDefault="00A56DD8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C21" w:rsidRPr="003B4C21" w:rsidTr="00013205">
        <w:trPr>
          <w:trHeight w:val="314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B43741" w:rsidP="004A2E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3B4C21" w:rsidRPr="001438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мониторинга ценовой ситуации в предприятиях торговли,  на ярмарках и в местах сезонных и расширенных продаж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4385F">
              <w:rPr>
                <w:rFonts w:ascii="Times New Roman" w:hAnsi="Times New Roman" w:cs="Times New Roman"/>
                <w:sz w:val="23"/>
                <w:szCs w:val="23"/>
              </w:rPr>
              <w:t xml:space="preserve">В соответствии  с  распоряжением Губернатора Новосибирской области от 12.08.2014г. </w:t>
            </w:r>
          </w:p>
          <w:p w:rsidR="003B4C21" w:rsidRPr="0014385F" w:rsidRDefault="003B4C21" w:rsidP="004A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4385F">
              <w:rPr>
                <w:rFonts w:ascii="Times New Roman" w:hAnsi="Times New Roman" w:cs="Times New Roman"/>
                <w:sz w:val="23"/>
                <w:szCs w:val="23"/>
              </w:rPr>
              <w:t>№ 140-р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4385F">
              <w:rPr>
                <w:rFonts w:ascii="Times New Roman" w:hAnsi="Times New Roman" w:cs="Times New Roman"/>
                <w:sz w:val="23"/>
                <w:szCs w:val="23"/>
              </w:rPr>
              <w:t xml:space="preserve">В соответствии  с  распоряжением Губернатора Новосибирской области от 12.08.2014г. </w:t>
            </w:r>
          </w:p>
          <w:p w:rsidR="003B4C21" w:rsidRPr="0014385F" w:rsidRDefault="003B4C21" w:rsidP="004A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4385F">
              <w:rPr>
                <w:rFonts w:ascii="Times New Roman" w:hAnsi="Times New Roman" w:cs="Times New Roman"/>
                <w:sz w:val="23"/>
                <w:szCs w:val="23"/>
              </w:rPr>
              <w:t>№ 140-р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pStyle w:val="ConsPlusNormal"/>
              <w:ind w:firstLine="2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Ежемесячно на территории г</w:t>
            </w:r>
            <w:proofErr w:type="gramStart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арасука проводился мониторинг розничных цен по 24 товарным позициям в 10 торговых объектах. </w:t>
            </w:r>
          </w:p>
          <w:p w:rsidR="003B4C21" w:rsidRPr="0014385F" w:rsidRDefault="003B4C21" w:rsidP="004A2E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DB3" w:rsidRPr="00F372E4" w:rsidTr="00FF2DB3">
        <w:trPr>
          <w:trHeight w:val="314"/>
        </w:trPr>
        <w:tc>
          <w:tcPr>
            <w:tcW w:w="5000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B3" w:rsidRPr="00FF2DB3" w:rsidRDefault="00FF2DB3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2D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Рынок услуг перевозок пассажиров наземным транспортом</w:t>
            </w:r>
          </w:p>
        </w:tc>
      </w:tr>
      <w:tr w:rsidR="003B4C21" w:rsidRPr="0014385F" w:rsidTr="00D220BF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B43741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33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Проведение конкурсных процедур</w:t>
            </w:r>
            <w:r w:rsidR="00B205E8" w:rsidRPr="001438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при заключении контрактов на выполнение работ, связанных с осуществлением регулярных перевозок автомобильным</w:t>
            </w:r>
            <w:r w:rsidR="003A1F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транспортом по регулируемым </w:t>
            </w:r>
            <w:r w:rsidR="00B205E8" w:rsidRPr="001438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тарифам на территории города Карасука и Карасукского района Новосибирской области 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окончании срока </w:t>
            </w:r>
            <w:proofErr w:type="gramStart"/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преды-дущего</w:t>
            </w:r>
            <w:proofErr w:type="gramEnd"/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  <w:tc>
          <w:tcPr>
            <w:tcW w:w="5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B205E8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В 201</w:t>
            </w:r>
            <w:r w:rsidR="00B205E8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г. в соответствии с Федеральным законом от 05.04.2013 № 44-ФЗ проведен аукцион на выполнение работ, связанных с осуществлением регулярных перевозок автомобильным транспортом по регулируемым тарифам на территории города Карасука и Карасукского района в 20</w:t>
            </w:r>
            <w:r w:rsidR="00B205E8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 (25 маршрут</w:t>
            </w:r>
            <w:r w:rsidR="00B205E8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3B4C21" w:rsidRPr="00F372E4" w:rsidTr="00D220BF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B43741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33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Размещение на официальном сайте</w:t>
            </w:r>
          </w:p>
          <w:p w:rsidR="003B4C21" w:rsidRPr="0014385F" w:rsidRDefault="003B4C21" w:rsidP="004A2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администрации Карасукского района</w:t>
            </w:r>
          </w:p>
          <w:p w:rsidR="003B4C21" w:rsidRPr="0014385F" w:rsidRDefault="003B4C21" w:rsidP="004A2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нормативных правовых актов, регулирующих сферу организации перевозок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09316D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D8" w:rsidRDefault="00C00AD8" w:rsidP="00180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</w:t>
            </w:r>
            <w:r w:rsidR="00180056">
              <w:rPr>
                <w:rFonts w:ascii="Times New Roman" w:eastAsia="Times New Roman" w:hAnsi="Times New Roman" w:cs="Times New Roman"/>
                <w:sz w:val="24"/>
                <w:szCs w:val="24"/>
              </w:rPr>
              <w:t>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4C21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 муниципальных автобусных маршрутов регулярных перевозок на территории Карасукского района Новосибирской области</w:t>
            </w:r>
            <w:r w:rsidR="00180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180056">
              <w:t xml:space="preserve"> </w:t>
            </w:r>
            <w:r w:rsidR="00180056" w:rsidRPr="0018005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расчета размера бюджетных ассигнований местного бюджета г</w:t>
            </w:r>
            <w:proofErr w:type="gramStart"/>
            <w:r w:rsidR="00180056" w:rsidRPr="00180056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180056" w:rsidRPr="00180056">
              <w:rPr>
                <w:rFonts w:ascii="Times New Roman" w:eastAsia="Times New Roman" w:hAnsi="Times New Roman" w:cs="Times New Roman"/>
                <w:sz w:val="24"/>
                <w:szCs w:val="24"/>
              </w:rPr>
              <w:t>арасука и Карасукского района Новосибирской области на капитальный ремонт, ремонт и содержание автомобильных дорог местного значения г.Карасука и Карасукского района</w:t>
            </w:r>
            <w:r w:rsidR="001800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56DD8" w:rsidRPr="0014385F" w:rsidRDefault="00A56DD8" w:rsidP="00180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4C21" w:rsidRPr="00F372E4" w:rsidTr="00DD42AD">
        <w:trPr>
          <w:trHeight w:val="65"/>
        </w:trPr>
        <w:tc>
          <w:tcPr>
            <w:tcW w:w="5000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F372E4" w:rsidRDefault="003B4C21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372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Рынок услуг жилищно-коммунальной сферы</w:t>
            </w:r>
          </w:p>
        </w:tc>
      </w:tr>
      <w:tr w:rsidR="003B4C21" w:rsidRPr="0014385F" w:rsidTr="00D220BF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B43741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33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Проведение конкурсных процедур по отбору управляющей ком</w:t>
            </w:r>
            <w:r w:rsidR="00B43741" w:rsidRPr="001438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пании для многоквартирных домов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Постоянно, в течение 30-ти дней </w:t>
            </w:r>
            <w:proofErr w:type="gramStart"/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ввода</w:t>
            </w:r>
            <w:proofErr w:type="gramEnd"/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эксплуатацию многоквартирного жилого дома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B43741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41" w:rsidRPr="0014385F" w:rsidRDefault="00354692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2019</w:t>
            </w:r>
            <w:r w:rsidR="00B43741" w:rsidRPr="001438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B43741" w:rsidRPr="001438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объявлен конкурс по отбору управляющей организации для управления многоквартирным домом, расположенным по адресу: г</w:t>
            </w:r>
            <w:proofErr w:type="gramStart"/>
            <w:r w:rsidR="00B43741" w:rsidRPr="001438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="00B43741" w:rsidRPr="001438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арасук ул.Кутузова, 36Г.  </w:t>
            </w:r>
          </w:p>
          <w:p w:rsidR="003B4C21" w:rsidRPr="0014385F" w:rsidRDefault="003B4C21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B4C21" w:rsidRPr="0014385F" w:rsidRDefault="003B4C21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4C21" w:rsidRPr="0014385F" w:rsidTr="00D220BF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B43741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133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Формирование, утверждение и размещение в информационно-телекоммуникационной сети Интернет перечня объектов жилищно-коммунального хозяйства неэффективно управляемых муниципальных предприятий, в отношении которых планируется заклю</w:t>
            </w:r>
            <w:r w:rsidR="00B43741" w:rsidRPr="001438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чение концессионных соглашений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BC2DEF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-20</w:t>
            </w:r>
            <w:r w:rsidR="00BC2DEF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54692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2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4037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районе отсутствуют неэффективно 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управляемые муниципальные предприятия.</w:t>
            </w:r>
          </w:p>
        </w:tc>
      </w:tr>
      <w:tr w:rsidR="00B644BE" w:rsidRPr="00F372E4" w:rsidTr="00D220BF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E" w:rsidRPr="0014385F" w:rsidRDefault="00B644BE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133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E" w:rsidRPr="0014385F" w:rsidRDefault="00B644BE" w:rsidP="004A2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Проведение конкурса и заключение концессионных соглашений на объекты жилищно-коммунального хозяйства неэффективно управляемых муниципальных предприятий Карасукского района Новосибирской области, осуществляющих деятельность в сфере жилищно-коммунального хозяйства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E" w:rsidRPr="0014385F" w:rsidRDefault="00B644BE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2019-2022гг.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E" w:rsidRPr="0014385F" w:rsidRDefault="004037C4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2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E" w:rsidRPr="0014385F" w:rsidRDefault="00B644BE" w:rsidP="0040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В районе отсутствуют неэффективно</w:t>
            </w:r>
            <w:r w:rsidR="004037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управляемые муниципальные предприятия.</w:t>
            </w:r>
          </w:p>
        </w:tc>
      </w:tr>
      <w:tr w:rsidR="003B4C21" w:rsidRPr="00F372E4" w:rsidTr="00D220BF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0A354F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133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своевременного и полного размещения информации в  государственной информационной системе жилищно-коммунального хозяйства, подлежащей раскрытию в 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т</w:t>
            </w:r>
            <w:r w:rsidR="00B644BE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ребованиями законодательства РФ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B644BE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постоянной основе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B644BE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государственную информационную систему ГИС «ЖКХ» внесена информация:</w:t>
            </w:r>
          </w:p>
          <w:p w:rsidR="003B4C21" w:rsidRPr="00A762A4" w:rsidRDefault="003B4C21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 проведении открытого конкурса по отбору управляющей </w:t>
            </w:r>
            <w:r w:rsidRPr="00A762A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для многоквартирного дома;</w:t>
            </w:r>
          </w:p>
          <w:p w:rsidR="003B4C21" w:rsidRPr="00F372E4" w:rsidRDefault="003B4C21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муниципальная программа в сфере жилищно-коммунального </w:t>
            </w:r>
            <w:r w:rsidRPr="00A762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хозяйства.</w:t>
            </w:r>
          </w:p>
        </w:tc>
      </w:tr>
      <w:tr w:rsidR="003B4C21" w:rsidRPr="0014385F" w:rsidTr="00D220BF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0A354F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5.5</w:t>
            </w:r>
          </w:p>
        </w:tc>
        <w:tc>
          <w:tcPr>
            <w:tcW w:w="133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Оформление прав собственности на объекты жилищно-коммунального хозяйства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987F41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-20</w:t>
            </w:r>
            <w:r w:rsidR="00987F41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987F41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C1" w:rsidRPr="0014385F" w:rsidRDefault="003B4C21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За 201</w:t>
            </w:r>
            <w:r w:rsidR="002B71C1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в муниципальную собственность оформлены: </w:t>
            </w:r>
          </w:p>
          <w:p w:rsidR="003B4C21" w:rsidRPr="0014385F" w:rsidRDefault="002B71C1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5 скважин</w:t>
            </w:r>
            <w:r w:rsidR="000A354F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, 2 канализационные насосные станции, иловые площадки, 11,7 км</w:t>
            </w:r>
            <w:proofErr w:type="gramStart"/>
            <w:r w:rsidR="000A354F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0A354F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A354F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0A354F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анализационных коллекторов, 12,1 км. тепловых сетей, 39,9 км. водопроводных сетей.</w:t>
            </w:r>
          </w:p>
        </w:tc>
      </w:tr>
      <w:tr w:rsidR="003B4C21" w:rsidRPr="0014385F" w:rsidTr="00DD42AD">
        <w:trPr>
          <w:trHeight w:val="65"/>
        </w:trPr>
        <w:tc>
          <w:tcPr>
            <w:tcW w:w="5000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Рынок услуг в сфере культуры</w:t>
            </w:r>
          </w:p>
        </w:tc>
      </w:tr>
      <w:tr w:rsidR="003B4C21" w:rsidRPr="0014385F" w:rsidTr="00D220BF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35C4D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1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площадок на базе муниципальных объектов культуры для проведения мероприятий (отчетных концертов) </w:t>
            </w:r>
            <w:r w:rsidR="00335C4D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негосударственным организациям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постоянной основе по мере поступления  обращений от негосударственных организаций, предоставляющих услуги в сфере культуры</w:t>
            </w:r>
          </w:p>
        </w:tc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335C4D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35C4D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В 2019 году заявок на предоставление площадок для проведения мероприятий не поступало.</w:t>
            </w:r>
          </w:p>
          <w:p w:rsidR="003B4C21" w:rsidRPr="0014385F" w:rsidRDefault="003B4C21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4C21" w:rsidRPr="0014385F" w:rsidTr="00D220BF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35C4D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3B4C21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к участию негосударственных организаций в сфере культуры к проведению</w:t>
            </w:r>
            <w:r w:rsidR="00335C4D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культурно-массовых мероприятий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постоянной основе по мере поступления  обращений от </w:t>
            </w:r>
            <w:proofErr w:type="gramStart"/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негосудар-ственных</w:t>
            </w:r>
            <w:proofErr w:type="gramEnd"/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организаций, предоставля-ющих услуги в сфере культуры</w:t>
            </w:r>
          </w:p>
        </w:tc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B4C21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335C4D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21" w:rsidRPr="0014385F" w:rsidRDefault="00335C4D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постоянной основе негосударственные организации, предоставляющие услуги в сфере культуры (танцевальная студия «</w:t>
            </w:r>
            <w:proofErr w:type="spellStart"/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Беби</w:t>
            </w:r>
            <w:proofErr w:type="spellEnd"/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Данс</w:t>
            </w:r>
            <w:proofErr w:type="spellEnd"/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» и студия танца и фитнеса «</w:t>
            </w:r>
            <w:proofErr w:type="spellStart"/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Сингл</w:t>
            </w:r>
            <w:proofErr w:type="spellEnd"/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»), привлекаются к участию в проведении культурно-массовых мероприятий. </w:t>
            </w:r>
            <w:proofErr w:type="gramStart"/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В 2019 году: народное гуляние «Масленица», районный конкурс детского вокального и хореографического искусства «Весенняя капель», праздничное вечернее мероприятие ко Дню Победы, День пограничника, праздник Детства ко Дню защиты детей, открытие финальной IX- ой летней спартакиады пенсионеров Новосибирской области, праздничные мероприятия, посвященные Дню города, районный конкурс молодежного творчества «Город зажигает звезды», гала-концерт победителей районных конкурсов и фестивалей.</w:t>
            </w:r>
            <w:proofErr w:type="gramEnd"/>
          </w:p>
        </w:tc>
      </w:tr>
      <w:tr w:rsidR="00335C4D" w:rsidRPr="0014385F" w:rsidTr="00D220BF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4D" w:rsidRPr="0014385F" w:rsidRDefault="00335C4D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1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4D" w:rsidRPr="0014385F" w:rsidRDefault="00335C4D" w:rsidP="004A2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муниципального имущества для размещения 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аттракционов, батутов, передвижных цирков и зоопарков, а также другого развлекательного оборудования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4D" w:rsidRPr="0014385F" w:rsidRDefault="00335C4D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4D" w:rsidRPr="0014385F" w:rsidRDefault="00335C4D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2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A1" w:rsidRPr="0014385F" w:rsidRDefault="00335C4D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За 2019 год</w:t>
            </w:r>
            <w:r w:rsidR="005557A1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335C4D" w:rsidRPr="0014385F" w:rsidRDefault="005557A1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35C4D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выдано 2 разрешения на использование земель, земельного </w:t>
            </w:r>
            <w:r w:rsidR="00335C4D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участка, находящегося в  муниципальной собственности;</w:t>
            </w:r>
          </w:p>
          <w:p w:rsidR="00335C4D" w:rsidRPr="0014385F" w:rsidRDefault="005557A1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- заключено 2 договора о размещении аттракционов, батутов, передвижных цирков и зоопарков, а также другого развлекательного оборудования на территории города Карасука.</w:t>
            </w:r>
          </w:p>
        </w:tc>
      </w:tr>
      <w:tr w:rsidR="003549A0" w:rsidRPr="0014385F" w:rsidTr="003549A0">
        <w:trPr>
          <w:trHeight w:val="65"/>
        </w:trPr>
        <w:tc>
          <w:tcPr>
            <w:tcW w:w="5000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A0" w:rsidRPr="0014385F" w:rsidRDefault="003549A0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Рынок туристических услуг</w:t>
            </w:r>
          </w:p>
        </w:tc>
      </w:tr>
      <w:tr w:rsidR="003549A0" w:rsidRPr="0014385F" w:rsidTr="00D220BF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A0" w:rsidRPr="0014385F" w:rsidRDefault="00B076C8" w:rsidP="004A2E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3549A0" w:rsidRPr="00143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A0" w:rsidRPr="0014385F" w:rsidRDefault="003549A0" w:rsidP="004A2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Информационное взаимодействие с Туристско-информационным центром Новосибирской области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A0" w:rsidRPr="0014385F" w:rsidRDefault="003549A0" w:rsidP="004A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A0" w:rsidRPr="0014385F" w:rsidRDefault="003549A0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2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A0" w:rsidRPr="0014385F" w:rsidRDefault="003549A0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 в течение года в Туристско-информационный центр направлялась информация о культурно-массовых и иных  мероприятиях, планируемых к проведению на территории района.</w:t>
            </w:r>
            <w:r w:rsidR="008A44F9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49A0" w:rsidRPr="0014385F" w:rsidTr="00D220BF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A0" w:rsidRPr="0014385F" w:rsidRDefault="00B076C8" w:rsidP="004A2E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3549A0" w:rsidRPr="001438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A0" w:rsidRPr="0014385F" w:rsidRDefault="003549A0" w:rsidP="004A2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Создание на сайте администрации раздела о туристическом потенциале района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A0" w:rsidRPr="0014385F" w:rsidRDefault="003549A0" w:rsidP="004A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До 01.01.2020г.</w:t>
            </w:r>
          </w:p>
        </w:tc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A0" w:rsidRPr="0014385F" w:rsidRDefault="008A44F9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2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C0" w:rsidRPr="0014385F" w:rsidRDefault="00F422C0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администрации в сети «Интернет» создан новый раздел «Туризм», в котором отражена информация об  основных достопримечательностях и природных комплексах района, культурных событиях и экскурсионных  маршрутах,  местах для проведения активного и детского отдыха, средствах размещения и предприятиях общественного питания.</w:t>
            </w:r>
          </w:p>
        </w:tc>
      </w:tr>
      <w:tr w:rsidR="003549A0" w:rsidRPr="0014385F" w:rsidTr="00DD42AD">
        <w:trPr>
          <w:trHeight w:val="65"/>
        </w:trPr>
        <w:tc>
          <w:tcPr>
            <w:tcW w:w="5000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A0" w:rsidRPr="0014385F" w:rsidRDefault="00C24826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Системные</w:t>
            </w:r>
            <w:r w:rsidR="003549A0" w:rsidRPr="00143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мероприятия</w:t>
            </w:r>
            <w:r w:rsidRPr="00143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3549A0" w:rsidRPr="00143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</w:t>
            </w:r>
            <w:r w:rsidRPr="00143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</w:t>
            </w:r>
            <w:r w:rsidR="003549A0" w:rsidRPr="00143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конкурентной среды в Карасукском районе</w:t>
            </w:r>
          </w:p>
        </w:tc>
      </w:tr>
      <w:tr w:rsidR="006458BA" w:rsidRPr="0014385F" w:rsidTr="00D220BF">
        <w:trPr>
          <w:trHeight w:val="65"/>
        </w:trPr>
        <w:tc>
          <w:tcPr>
            <w:tcW w:w="21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BA" w:rsidRPr="0014385F" w:rsidRDefault="00C24826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BA" w:rsidRPr="0014385F" w:rsidRDefault="006458BA" w:rsidP="004A2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заседаний комиссии по повышению качества предоставления муниципальных услуг в Карасукском районе 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BA" w:rsidRPr="0014385F" w:rsidRDefault="006458BA" w:rsidP="004A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proofErr w:type="gramStart"/>
            <w:r w:rsidRPr="0014385F">
              <w:rPr>
                <w:rFonts w:ascii="Times New Roman" w:hAnsi="Times New Roman" w:cs="Times New Roman"/>
                <w:sz w:val="23"/>
                <w:szCs w:val="23"/>
              </w:rPr>
              <w:t>Ежекварталь-но</w:t>
            </w:r>
            <w:proofErr w:type="spellEnd"/>
            <w:proofErr w:type="gramEnd"/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BA" w:rsidRPr="0014385F" w:rsidRDefault="006458BA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2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3F" w:rsidRPr="0014385F" w:rsidRDefault="006458BA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В 2019 году проведено 3 заседания комиссии по повышению качества предоставления муниципальных услуг с участием руководителей структурных подразделений администрации</w:t>
            </w:r>
            <w:r w:rsidR="0063553F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муниципальных учреждений 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r w:rsidR="0063553F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35912" w:rsidRPr="0014385F" w:rsidTr="00D220BF">
        <w:trPr>
          <w:trHeight w:val="65"/>
        </w:trPr>
        <w:tc>
          <w:tcPr>
            <w:tcW w:w="21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12" w:rsidRPr="0014385F" w:rsidRDefault="00A35912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12" w:rsidRPr="0014385F" w:rsidRDefault="00A35912" w:rsidP="004A2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Размещение актуальной информации о предоставляемых администрацией района муниципальных услугах, в том числе в электронном виде, на сайте администрации Карасукского района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12" w:rsidRPr="0014385F" w:rsidRDefault="00A35912" w:rsidP="004A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12" w:rsidRPr="0014385F" w:rsidRDefault="002B04B7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2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12" w:rsidRPr="0014385F" w:rsidRDefault="00BF24BB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В 2019 году на постоянной основе актуализировались сведения о муниципальных услугах на официальном сайте администрации в подразделе «Административные регламенты». Созданы и наполнены подразделы «Справочная информация», «Правовое основание для предоставления муниципальных услуг», «Госуслуги в электронном виде».</w:t>
            </w:r>
          </w:p>
        </w:tc>
      </w:tr>
      <w:tr w:rsidR="00A35912" w:rsidRPr="0014385F" w:rsidTr="00365D7B">
        <w:trPr>
          <w:trHeight w:val="1023"/>
        </w:trPr>
        <w:tc>
          <w:tcPr>
            <w:tcW w:w="21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12" w:rsidRPr="0014385F" w:rsidRDefault="002B04B7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12" w:rsidRPr="0014385F" w:rsidRDefault="00A35912" w:rsidP="004A2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процедуры оценки регулирующего воздействия проектов и экспертизы действующих муниципальных правовых актов в целях  исключения положений, необоснованно затрудняющих 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предпринимательско</w:t>
            </w:r>
            <w:r w:rsidR="002B04B7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й и инвестиционной деятельности, в том числе ограничивающих конкуренцию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12" w:rsidRPr="0014385F" w:rsidRDefault="00A35912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12" w:rsidRPr="0014385F" w:rsidRDefault="002B04B7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2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12" w:rsidRPr="0014385F" w:rsidRDefault="00A35912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целях выявления положений, затрудняющих ведение предпринимательской и инвестиционной деятельности, проводятся процедуры оценки регулирующего воздействия проектов и экспертизы действующих муниципальных актов.</w:t>
            </w:r>
          </w:p>
          <w:p w:rsidR="003B623F" w:rsidRPr="0014385F" w:rsidRDefault="00A35912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В 201</w:t>
            </w:r>
            <w:r w:rsidR="003B623F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 проведена </w:t>
            </w:r>
            <w:r w:rsidR="003B623F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регулирующего воздействия 4 проектов и экспертиза  3 действующих муниципальных правовых </w:t>
            </w:r>
            <w:r w:rsidR="003B623F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актов. По результатам данных процедур выявлено 44 положения, затрудняющих предпринимательскую и инвестиционную деятельность. </w:t>
            </w:r>
          </w:p>
          <w:p w:rsidR="00A35912" w:rsidRPr="0014385F" w:rsidRDefault="00A35912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консультации при оценке регулирующего воздействия осуществлялись с использованием портала «Электронная демократия Новосибирской области» и во взаимодействии с представителями предпринимательского сообщества.</w:t>
            </w:r>
          </w:p>
          <w:p w:rsidR="00A35912" w:rsidRPr="0014385F" w:rsidRDefault="003B623F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Принималось участие в публичных консультациях в рамках оценки регулирующего воздействия и экспертизы по 7 региональным правовым актам и 3 федеральным актам.</w:t>
            </w:r>
          </w:p>
        </w:tc>
      </w:tr>
      <w:tr w:rsidR="00D4472F" w:rsidRPr="0014385F" w:rsidTr="00D220BF">
        <w:trPr>
          <w:trHeight w:val="1163"/>
        </w:trPr>
        <w:tc>
          <w:tcPr>
            <w:tcW w:w="21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2F" w:rsidRPr="0014385F" w:rsidRDefault="00D4472F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3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2F" w:rsidRPr="0014385F" w:rsidRDefault="00D4472F" w:rsidP="004A2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совещаний, круглых столов, конференций с субъектами малого и среднего предпринимательства 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2F" w:rsidRPr="0014385F" w:rsidRDefault="00D4472F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2 раз в год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2F" w:rsidRPr="0014385F" w:rsidRDefault="00D4472F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2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2F" w:rsidRPr="0014385F" w:rsidRDefault="00E63605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Проведены встречи Главы района с представителями бизнеса (15.03.2019, 12.12.2019)</w:t>
            </w:r>
          </w:p>
        </w:tc>
      </w:tr>
      <w:tr w:rsidR="009E3645" w:rsidRPr="0014385F" w:rsidTr="00D220BF">
        <w:trPr>
          <w:trHeight w:val="3376"/>
        </w:trPr>
        <w:tc>
          <w:tcPr>
            <w:tcW w:w="21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45" w:rsidRPr="0014385F" w:rsidRDefault="009E3645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45" w:rsidRPr="0014385F" w:rsidRDefault="009E3645" w:rsidP="004A2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актуальной информации для предпринимательского сообщества на официальном сайте Карасукского района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45" w:rsidRPr="0014385F" w:rsidRDefault="002509A3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45" w:rsidRPr="0014385F" w:rsidRDefault="002509A3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2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D7" w:rsidRPr="0014385F" w:rsidRDefault="00811D1E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официальном сайте администрации района в сети Интернет размещалась информация для субъектов малого и среднего предпринимательства о финансовой поддержке, о проведении обучающих семинаров и курсов, конкурсах профессионального мастерства, форумах, о проведении ярмарки и тд. </w:t>
            </w:r>
          </w:p>
          <w:p w:rsidR="009E3645" w:rsidRPr="0014385F" w:rsidRDefault="00EF3784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р</w:t>
            </w:r>
            <w:r w:rsidR="00811D1E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азмещены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1D1E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актуальный инвестиционный паспорт, инвестиционное послание Главы района, отчеты инвестиционного уполномоченного, план работы инвестиционного уполномоченного, актуальный план создания инвестиционных объ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ектов и объектов инфраструктуры, </w:t>
            </w:r>
            <w:r w:rsidR="00811D1E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актуализированный план по развитию конкуренции в районе, итоги реализации плана за 2018 год, положение об антимонопольном комплаенсе, план по развитию конкуренции в районе до 2022 года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11D1E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размещено </w:t>
            </w:r>
            <w:r w:rsidR="00FD54ED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более 70 сообщений и 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материалов.</w:t>
            </w:r>
          </w:p>
        </w:tc>
      </w:tr>
      <w:tr w:rsidR="00A35912" w:rsidRPr="0014385F" w:rsidTr="00365D7B">
        <w:trPr>
          <w:trHeight w:val="313"/>
        </w:trPr>
        <w:tc>
          <w:tcPr>
            <w:tcW w:w="21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12" w:rsidRPr="0014385F" w:rsidRDefault="008E460A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12" w:rsidRPr="0014385F" w:rsidRDefault="008E460A" w:rsidP="004A2E7F">
            <w:pPr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консультаций субъектам малого и среднего предпринимательства, физическим лицам по вопросам государственной и муниципальной поддержки, получения займов в Фонде </w:t>
            </w:r>
            <w:r w:rsidRPr="00143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микрофинансирования, поручительств Фонда малого и среднего предпринимательства, об обучающих семинарах, конкурсах и ярмарках, организуемых на территории района и области, изменениях законодательства и др.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12" w:rsidRPr="0014385F" w:rsidRDefault="008E460A" w:rsidP="004A2E7F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12" w:rsidRPr="0014385F" w:rsidRDefault="00A56DD8" w:rsidP="004A2E7F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2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35" w:rsidRPr="0014385F" w:rsidRDefault="0049371E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712735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убъектам малого и среднего предпринимательства</w:t>
            </w:r>
            <w:r w:rsidR="000E4D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казано 169 консультации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12735"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вопросам потребительского рынка и оказания финансовой поддержки. </w:t>
            </w:r>
          </w:p>
          <w:p w:rsidR="00A35912" w:rsidRPr="0014385F" w:rsidRDefault="00A35912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AFD" w:rsidRPr="0014385F" w:rsidTr="00D220BF">
        <w:trPr>
          <w:trHeight w:val="1730"/>
        </w:trPr>
        <w:tc>
          <w:tcPr>
            <w:tcW w:w="21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FD" w:rsidRPr="0014385F" w:rsidRDefault="00830AFD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3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FD" w:rsidRPr="0014385F" w:rsidRDefault="00830AFD" w:rsidP="004A2E7F">
            <w:pPr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финансовой и имущественной  поддержки субъектам малого и среднего предпринимательства в рамках реализации муниципальной программы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FD" w:rsidRPr="0014385F" w:rsidRDefault="00830AFD" w:rsidP="004A2E7F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FD" w:rsidRPr="0014385F" w:rsidRDefault="00830AFD" w:rsidP="004A2E7F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2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FD" w:rsidRPr="0014385F" w:rsidRDefault="00CA38A9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Оказана финансовая поддержка 6 субъектам малого предпринимательства на общую сумму 1219,5 тыс</w:t>
            </w:r>
            <w:proofErr w:type="gramStart"/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ублей. В рамках оказания имущественной поддержки заключено 23 договора аренды земельных участков. </w:t>
            </w:r>
          </w:p>
        </w:tc>
      </w:tr>
      <w:tr w:rsidR="004A6921" w:rsidRPr="0014385F" w:rsidTr="00D220BF">
        <w:trPr>
          <w:trHeight w:val="65"/>
        </w:trPr>
        <w:tc>
          <w:tcPr>
            <w:tcW w:w="21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921" w:rsidRPr="0014385F" w:rsidRDefault="004A6921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921" w:rsidRPr="0014385F" w:rsidRDefault="004A6921" w:rsidP="004A2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опубликования и актуализации на официальном сайте администрации Карасукского района  в информационно-телекоммуникационной сети «Интернет» информации об объектах, находящихся в муниципальной собственности города Карасука и Карасукского района, включая сведения о наименованиях объектов, их местонахождении, характеристиках и назначении объектов, существующих ограничениях их использования и обременение правами третьих лиц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921" w:rsidRPr="0014385F" w:rsidRDefault="004A6921" w:rsidP="004A2E7F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921" w:rsidRPr="0014385F" w:rsidRDefault="004A6921" w:rsidP="004A2E7F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2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921" w:rsidRPr="00886E99" w:rsidRDefault="004A6921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6E9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опубликованы на официальном сайте администрации Карасукского района по адресу: http://adm-karasuk.nso.ru/page/2207.</w:t>
            </w:r>
          </w:p>
          <w:p w:rsidR="004A6921" w:rsidRPr="0014385F" w:rsidRDefault="004A6921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6E99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данных ведется на постоянной основе.</w:t>
            </w:r>
          </w:p>
        </w:tc>
      </w:tr>
      <w:tr w:rsidR="004A6BF8" w:rsidRPr="0014385F" w:rsidTr="00D220BF">
        <w:trPr>
          <w:trHeight w:val="65"/>
        </w:trPr>
        <w:tc>
          <w:tcPr>
            <w:tcW w:w="21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BF8" w:rsidRPr="0014385F" w:rsidRDefault="004A6BF8" w:rsidP="004A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BF8" w:rsidRPr="0014385F" w:rsidRDefault="004A6BF8" w:rsidP="004A2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актуальной информации в СМИ о проведении конкурсного отбора крестьянских (фермерских) хозяйств в Новосибирской области на право получения государственной </w:t>
            </w:r>
            <w:r w:rsidRPr="001438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поддержки, на создание и развитие крестьянских (фермерских) хозяйств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BF8" w:rsidRPr="0014385F" w:rsidRDefault="004A6BF8" w:rsidP="004A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BF8" w:rsidRPr="0014385F" w:rsidRDefault="004A6BF8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2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BF8" w:rsidRPr="0014385F" w:rsidRDefault="000C673A" w:rsidP="004A2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опубликована на официальном сайте администрации района, а также в еженедельной газете Карасукского района «Наша жизнь».</w:t>
            </w:r>
          </w:p>
        </w:tc>
      </w:tr>
      <w:tr w:rsidR="00F05FAC" w:rsidRPr="0014385F" w:rsidTr="00D220BF">
        <w:trPr>
          <w:trHeight w:val="65"/>
        </w:trPr>
        <w:tc>
          <w:tcPr>
            <w:tcW w:w="21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AC" w:rsidRPr="0014385F" w:rsidRDefault="00F05FAC" w:rsidP="00F05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3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AC" w:rsidRPr="0014385F" w:rsidRDefault="00F05FAC" w:rsidP="00F05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Обеспечение доли закупок у субъектов малого и среднего предпринимательства (включая закупки, участниками которых являются любые лица, в том числе субъекты малого и среднего предпринимательства, закупки, участниками которых являются только субъекты малого и среднего предпринимательства, и закупки, в отношении участников которых заказчиком устанавливается требование о привлечении к исполнению договора субподрядчиков (соисполнителей) из числа субъектов малого и среднего предпринимательства) в общем годовом</w:t>
            </w:r>
            <w:proofErr w:type="gramEnd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стоимостном </w:t>
            </w:r>
            <w:proofErr w:type="gramStart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объеме</w:t>
            </w:r>
            <w:proofErr w:type="gramEnd"/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 закупок, осуществляемых в соответствии с Федеральным законом от 18.07.2011г. № 223-ФЗ «О закупках товаров, работ, услуг отдельными видами юридических лиц», не менее 18%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AC" w:rsidRPr="0014385F" w:rsidRDefault="00F05FAC" w:rsidP="00F05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AC" w:rsidRPr="0014385F" w:rsidRDefault="00F05FAC" w:rsidP="00F05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2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AC" w:rsidRPr="0014385F" w:rsidRDefault="00F05FAC" w:rsidP="00F05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по итогам года составил 12,9%.</w:t>
            </w:r>
          </w:p>
        </w:tc>
      </w:tr>
      <w:tr w:rsidR="00332EC6" w:rsidRPr="0014385F" w:rsidTr="00D220BF">
        <w:trPr>
          <w:trHeight w:val="65"/>
        </w:trPr>
        <w:tc>
          <w:tcPr>
            <w:tcW w:w="21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6" w:rsidRPr="0014385F" w:rsidRDefault="00332EC6" w:rsidP="00332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6" w:rsidRPr="0014385F" w:rsidRDefault="00332EC6" w:rsidP="00332E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Обеспечение среднего числа участников конкурентных процедур определения поставщиков (подрядчиков, исполнителей) при осуществлении закупок для обеспечения  муниципальных нужд, не менее 3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6" w:rsidRPr="0014385F" w:rsidRDefault="00332EC6" w:rsidP="00332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6" w:rsidRPr="0014385F" w:rsidRDefault="00332EC6" w:rsidP="00332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2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6" w:rsidRPr="0014385F" w:rsidRDefault="00332EC6" w:rsidP="00332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по итогам года составил 2,1.</w:t>
            </w:r>
          </w:p>
        </w:tc>
      </w:tr>
      <w:tr w:rsidR="00332EC6" w:rsidRPr="00F372E4" w:rsidTr="00D220BF">
        <w:trPr>
          <w:trHeight w:val="65"/>
        </w:trPr>
        <w:tc>
          <w:tcPr>
            <w:tcW w:w="21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6" w:rsidRPr="0014385F" w:rsidRDefault="00332EC6" w:rsidP="00332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6" w:rsidRPr="0014385F" w:rsidRDefault="00332EC6" w:rsidP="00332E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доли осуществленных </w:t>
            </w:r>
            <w:r w:rsidRPr="001438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электронной форме для обеспечения муниципальных нужд закупок малого объема в общем годовом стоимостном объеме закупок малого объема, осуществленных в соответствии с пунктами 4 и 5 части 1 статьи 93 Федерального закона от 05.04.2013г. № 44-ФЗ (в 2018 г. - 20%, в 2019г. - 35%, в 2020г. - 50%)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6" w:rsidRPr="0014385F" w:rsidRDefault="00332EC6" w:rsidP="00332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6" w:rsidRPr="0014385F" w:rsidRDefault="00332EC6" w:rsidP="00332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2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6" w:rsidRPr="0014385F" w:rsidRDefault="00332EC6" w:rsidP="00332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5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по итогам года составил 42,7%.</w:t>
            </w:r>
          </w:p>
        </w:tc>
      </w:tr>
    </w:tbl>
    <w:p w:rsidR="009D4BBD" w:rsidRPr="00F372E4" w:rsidRDefault="009D4BBD" w:rsidP="004A2E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D4BBD" w:rsidRPr="00F372E4" w:rsidSect="007A157F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readOnly" w:formatting="1" w:enforcement="0"/>
  <w:defaultTabStop w:val="708"/>
  <w:drawingGridHorizontalSpacing w:val="110"/>
  <w:displayHorizontalDrawingGridEvery w:val="2"/>
  <w:characterSpacingControl w:val="doNotCompress"/>
  <w:compat>
    <w:useFELayout/>
  </w:compat>
  <w:rsids>
    <w:rsidRoot w:val="009D4BBD"/>
    <w:rsid w:val="0000086B"/>
    <w:rsid w:val="0001180A"/>
    <w:rsid w:val="00012C7F"/>
    <w:rsid w:val="00013205"/>
    <w:rsid w:val="000149DA"/>
    <w:rsid w:val="00023EFB"/>
    <w:rsid w:val="0003086D"/>
    <w:rsid w:val="0003127D"/>
    <w:rsid w:val="00033D39"/>
    <w:rsid w:val="0004572B"/>
    <w:rsid w:val="000521A4"/>
    <w:rsid w:val="000837B4"/>
    <w:rsid w:val="00087D89"/>
    <w:rsid w:val="00090EBB"/>
    <w:rsid w:val="00092AA7"/>
    <w:rsid w:val="0009316D"/>
    <w:rsid w:val="000952B5"/>
    <w:rsid w:val="00097D35"/>
    <w:rsid w:val="000A354F"/>
    <w:rsid w:val="000A630B"/>
    <w:rsid w:val="000B17B7"/>
    <w:rsid w:val="000C54DD"/>
    <w:rsid w:val="000C673A"/>
    <w:rsid w:val="000E4DAC"/>
    <w:rsid w:val="00100605"/>
    <w:rsid w:val="001075DA"/>
    <w:rsid w:val="00114976"/>
    <w:rsid w:val="00134407"/>
    <w:rsid w:val="0014141D"/>
    <w:rsid w:val="0014385F"/>
    <w:rsid w:val="001537F3"/>
    <w:rsid w:val="0016360E"/>
    <w:rsid w:val="001638A7"/>
    <w:rsid w:val="00180056"/>
    <w:rsid w:val="0018014A"/>
    <w:rsid w:val="001A0C7A"/>
    <w:rsid w:val="001A6744"/>
    <w:rsid w:val="001D04EB"/>
    <w:rsid w:val="00205D79"/>
    <w:rsid w:val="00221857"/>
    <w:rsid w:val="00223F73"/>
    <w:rsid w:val="00224DAC"/>
    <w:rsid w:val="00227464"/>
    <w:rsid w:val="00230F53"/>
    <w:rsid w:val="002360E4"/>
    <w:rsid w:val="002509A3"/>
    <w:rsid w:val="002654B4"/>
    <w:rsid w:val="002866C9"/>
    <w:rsid w:val="002876FB"/>
    <w:rsid w:val="002913C3"/>
    <w:rsid w:val="00294B2F"/>
    <w:rsid w:val="002A75E0"/>
    <w:rsid w:val="002B04B7"/>
    <w:rsid w:val="002B71C1"/>
    <w:rsid w:val="002C3449"/>
    <w:rsid w:val="002C58CC"/>
    <w:rsid w:val="002C6CC0"/>
    <w:rsid w:val="002D3C52"/>
    <w:rsid w:val="002D45A9"/>
    <w:rsid w:val="002E18D6"/>
    <w:rsid w:val="002E2D09"/>
    <w:rsid w:val="002F0AC7"/>
    <w:rsid w:val="002F1281"/>
    <w:rsid w:val="002F139F"/>
    <w:rsid w:val="0030332E"/>
    <w:rsid w:val="003060B1"/>
    <w:rsid w:val="00330305"/>
    <w:rsid w:val="00332EC6"/>
    <w:rsid w:val="00335C4D"/>
    <w:rsid w:val="003373E8"/>
    <w:rsid w:val="00342C46"/>
    <w:rsid w:val="0034688B"/>
    <w:rsid w:val="00354692"/>
    <w:rsid w:val="003549A0"/>
    <w:rsid w:val="00355C49"/>
    <w:rsid w:val="00360EF1"/>
    <w:rsid w:val="0036374A"/>
    <w:rsid w:val="00365D7B"/>
    <w:rsid w:val="00382C9F"/>
    <w:rsid w:val="00385398"/>
    <w:rsid w:val="003916E3"/>
    <w:rsid w:val="003A1FB1"/>
    <w:rsid w:val="003B4C21"/>
    <w:rsid w:val="003B623F"/>
    <w:rsid w:val="003E4D8E"/>
    <w:rsid w:val="003F6568"/>
    <w:rsid w:val="003F7B9D"/>
    <w:rsid w:val="00400832"/>
    <w:rsid w:val="004024B6"/>
    <w:rsid w:val="004037C4"/>
    <w:rsid w:val="004643D5"/>
    <w:rsid w:val="00464982"/>
    <w:rsid w:val="00465160"/>
    <w:rsid w:val="004756E2"/>
    <w:rsid w:val="0049371E"/>
    <w:rsid w:val="00494347"/>
    <w:rsid w:val="004A2E7F"/>
    <w:rsid w:val="004A6921"/>
    <w:rsid w:val="004A6BF8"/>
    <w:rsid w:val="004B3009"/>
    <w:rsid w:val="004B5C31"/>
    <w:rsid w:val="004B66E2"/>
    <w:rsid w:val="004C0D59"/>
    <w:rsid w:val="004E45FA"/>
    <w:rsid w:val="00531056"/>
    <w:rsid w:val="0053626E"/>
    <w:rsid w:val="00545573"/>
    <w:rsid w:val="00550BE7"/>
    <w:rsid w:val="00555428"/>
    <w:rsid w:val="005557A1"/>
    <w:rsid w:val="005633B4"/>
    <w:rsid w:val="0056797C"/>
    <w:rsid w:val="00570465"/>
    <w:rsid w:val="00580A2E"/>
    <w:rsid w:val="00586A96"/>
    <w:rsid w:val="00590D18"/>
    <w:rsid w:val="005A630E"/>
    <w:rsid w:val="005B6E7A"/>
    <w:rsid w:val="005C1050"/>
    <w:rsid w:val="005D07DE"/>
    <w:rsid w:val="005F0331"/>
    <w:rsid w:val="00614E7E"/>
    <w:rsid w:val="0063205A"/>
    <w:rsid w:val="0063553F"/>
    <w:rsid w:val="006458BA"/>
    <w:rsid w:val="00652995"/>
    <w:rsid w:val="0066422D"/>
    <w:rsid w:val="006645AB"/>
    <w:rsid w:val="006774C5"/>
    <w:rsid w:val="006A1AA9"/>
    <w:rsid w:val="006A1E7C"/>
    <w:rsid w:val="006A4F11"/>
    <w:rsid w:val="00705EEB"/>
    <w:rsid w:val="00712735"/>
    <w:rsid w:val="0071663D"/>
    <w:rsid w:val="00726FB9"/>
    <w:rsid w:val="007378B7"/>
    <w:rsid w:val="00744CDB"/>
    <w:rsid w:val="00783533"/>
    <w:rsid w:val="00791D01"/>
    <w:rsid w:val="007A157F"/>
    <w:rsid w:val="007D0219"/>
    <w:rsid w:val="007D1E66"/>
    <w:rsid w:val="007F017B"/>
    <w:rsid w:val="007F4F4D"/>
    <w:rsid w:val="00803116"/>
    <w:rsid w:val="00811D1E"/>
    <w:rsid w:val="00815DF8"/>
    <w:rsid w:val="00817D88"/>
    <w:rsid w:val="00830AFD"/>
    <w:rsid w:val="008350BC"/>
    <w:rsid w:val="00843F76"/>
    <w:rsid w:val="00850484"/>
    <w:rsid w:val="00850F4C"/>
    <w:rsid w:val="0085388A"/>
    <w:rsid w:val="008639F4"/>
    <w:rsid w:val="008655A1"/>
    <w:rsid w:val="00882BC2"/>
    <w:rsid w:val="008838B6"/>
    <w:rsid w:val="00886E99"/>
    <w:rsid w:val="008935FF"/>
    <w:rsid w:val="00893962"/>
    <w:rsid w:val="008A44F9"/>
    <w:rsid w:val="008C7160"/>
    <w:rsid w:val="008D448C"/>
    <w:rsid w:val="008D58C0"/>
    <w:rsid w:val="008E460A"/>
    <w:rsid w:val="008E4FCB"/>
    <w:rsid w:val="008F1169"/>
    <w:rsid w:val="00904419"/>
    <w:rsid w:val="0091391E"/>
    <w:rsid w:val="009301C6"/>
    <w:rsid w:val="0093102E"/>
    <w:rsid w:val="0093107C"/>
    <w:rsid w:val="00935841"/>
    <w:rsid w:val="00947325"/>
    <w:rsid w:val="00950D1F"/>
    <w:rsid w:val="00970FF4"/>
    <w:rsid w:val="00987F41"/>
    <w:rsid w:val="009B1FEA"/>
    <w:rsid w:val="009B21A7"/>
    <w:rsid w:val="009C7DD2"/>
    <w:rsid w:val="009D4BBD"/>
    <w:rsid w:val="009E3645"/>
    <w:rsid w:val="009F1222"/>
    <w:rsid w:val="009F595E"/>
    <w:rsid w:val="00A20200"/>
    <w:rsid w:val="00A258EA"/>
    <w:rsid w:val="00A35912"/>
    <w:rsid w:val="00A40382"/>
    <w:rsid w:val="00A40392"/>
    <w:rsid w:val="00A44E4D"/>
    <w:rsid w:val="00A55F2B"/>
    <w:rsid w:val="00A56DD8"/>
    <w:rsid w:val="00A762A4"/>
    <w:rsid w:val="00A87274"/>
    <w:rsid w:val="00AA6E59"/>
    <w:rsid w:val="00AB611C"/>
    <w:rsid w:val="00AD2A4C"/>
    <w:rsid w:val="00AD6FA8"/>
    <w:rsid w:val="00AD7E4D"/>
    <w:rsid w:val="00AE289E"/>
    <w:rsid w:val="00B03FF3"/>
    <w:rsid w:val="00B076C8"/>
    <w:rsid w:val="00B205E8"/>
    <w:rsid w:val="00B20B3F"/>
    <w:rsid w:val="00B43741"/>
    <w:rsid w:val="00B47716"/>
    <w:rsid w:val="00B50FDF"/>
    <w:rsid w:val="00B51219"/>
    <w:rsid w:val="00B51958"/>
    <w:rsid w:val="00B51D05"/>
    <w:rsid w:val="00B644BE"/>
    <w:rsid w:val="00B67E1F"/>
    <w:rsid w:val="00B7173D"/>
    <w:rsid w:val="00B76994"/>
    <w:rsid w:val="00B94846"/>
    <w:rsid w:val="00BA2797"/>
    <w:rsid w:val="00BA67F4"/>
    <w:rsid w:val="00BB27A9"/>
    <w:rsid w:val="00BB6FCA"/>
    <w:rsid w:val="00BC2DEF"/>
    <w:rsid w:val="00BC5910"/>
    <w:rsid w:val="00BD3AFE"/>
    <w:rsid w:val="00BE30F3"/>
    <w:rsid w:val="00BF24BB"/>
    <w:rsid w:val="00BF4144"/>
    <w:rsid w:val="00BF61B0"/>
    <w:rsid w:val="00BF621D"/>
    <w:rsid w:val="00C00AD8"/>
    <w:rsid w:val="00C20A29"/>
    <w:rsid w:val="00C24826"/>
    <w:rsid w:val="00C2775C"/>
    <w:rsid w:val="00C44CC7"/>
    <w:rsid w:val="00C4556E"/>
    <w:rsid w:val="00C514B0"/>
    <w:rsid w:val="00C742FD"/>
    <w:rsid w:val="00C8184A"/>
    <w:rsid w:val="00C82B31"/>
    <w:rsid w:val="00C82E69"/>
    <w:rsid w:val="00C929FC"/>
    <w:rsid w:val="00CA38A9"/>
    <w:rsid w:val="00CA3C74"/>
    <w:rsid w:val="00CB21E2"/>
    <w:rsid w:val="00CB34B1"/>
    <w:rsid w:val="00CC41AF"/>
    <w:rsid w:val="00CE1F35"/>
    <w:rsid w:val="00CE7A7A"/>
    <w:rsid w:val="00CF521E"/>
    <w:rsid w:val="00D005F2"/>
    <w:rsid w:val="00D1138F"/>
    <w:rsid w:val="00D220BF"/>
    <w:rsid w:val="00D228ED"/>
    <w:rsid w:val="00D32388"/>
    <w:rsid w:val="00D42502"/>
    <w:rsid w:val="00D4472F"/>
    <w:rsid w:val="00D640C1"/>
    <w:rsid w:val="00D911AE"/>
    <w:rsid w:val="00D91989"/>
    <w:rsid w:val="00D95725"/>
    <w:rsid w:val="00DB1379"/>
    <w:rsid w:val="00DB5792"/>
    <w:rsid w:val="00DB77F5"/>
    <w:rsid w:val="00DD1466"/>
    <w:rsid w:val="00DD42AD"/>
    <w:rsid w:val="00DE4942"/>
    <w:rsid w:val="00DE4AA6"/>
    <w:rsid w:val="00E116D7"/>
    <w:rsid w:val="00E13747"/>
    <w:rsid w:val="00E13E87"/>
    <w:rsid w:val="00E1658F"/>
    <w:rsid w:val="00E210C7"/>
    <w:rsid w:val="00E252C0"/>
    <w:rsid w:val="00E525D7"/>
    <w:rsid w:val="00E6238C"/>
    <w:rsid w:val="00E63605"/>
    <w:rsid w:val="00E81CD4"/>
    <w:rsid w:val="00E81F3A"/>
    <w:rsid w:val="00EE10E8"/>
    <w:rsid w:val="00EE3880"/>
    <w:rsid w:val="00EE678A"/>
    <w:rsid w:val="00EF3784"/>
    <w:rsid w:val="00F05FAC"/>
    <w:rsid w:val="00F15E60"/>
    <w:rsid w:val="00F26976"/>
    <w:rsid w:val="00F372E4"/>
    <w:rsid w:val="00F41222"/>
    <w:rsid w:val="00F422C0"/>
    <w:rsid w:val="00F472A7"/>
    <w:rsid w:val="00F63F0E"/>
    <w:rsid w:val="00F66369"/>
    <w:rsid w:val="00F77396"/>
    <w:rsid w:val="00F83712"/>
    <w:rsid w:val="00F91C11"/>
    <w:rsid w:val="00FB7ECC"/>
    <w:rsid w:val="00FD54ED"/>
    <w:rsid w:val="00FE6B1D"/>
    <w:rsid w:val="00FF2DB3"/>
    <w:rsid w:val="00FF4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57F"/>
    <w:pPr>
      <w:ind w:left="720"/>
      <w:contextualSpacing/>
    </w:pPr>
  </w:style>
  <w:style w:type="character" w:customStyle="1" w:styleId="0pt">
    <w:name w:val="Основной текст + Интервал 0 pt"/>
    <w:uiPriority w:val="99"/>
    <w:rsid w:val="00B20B3F"/>
    <w:rPr>
      <w:rFonts w:ascii="Times New Roman" w:hAnsi="Times New Roman" w:cs="Times New Roman" w:hint="default"/>
      <w:b/>
      <w:bCs/>
      <w:strike w:val="0"/>
      <w:dstrike w:val="0"/>
      <w:spacing w:val="-3"/>
      <w:sz w:val="18"/>
      <w:szCs w:val="18"/>
      <w:u w:val="none"/>
      <w:effect w:val="none"/>
    </w:rPr>
  </w:style>
  <w:style w:type="paragraph" w:customStyle="1" w:styleId="ConsPlusNormal">
    <w:name w:val="ConsPlusNormal"/>
    <w:qFormat/>
    <w:rsid w:val="008350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unhideWhenUsed/>
    <w:rsid w:val="00C44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9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12</Pages>
  <Words>3178</Words>
  <Characters>18117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user112</dc:creator>
  <cp:keywords/>
  <dc:description/>
  <cp:lastModifiedBy>user112</cp:lastModifiedBy>
  <cp:revision>237</cp:revision>
  <cp:lastPrinted>2020-02-19T08:10:00Z</cp:lastPrinted>
  <dcterms:created xsi:type="dcterms:W3CDTF">2019-01-23T09:20:00Z</dcterms:created>
  <dcterms:modified xsi:type="dcterms:W3CDTF">2020-02-19T08:13:00Z</dcterms:modified>
</cp:coreProperties>
</file>