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7507C">
        <w:rPr>
          <w:b/>
          <w:bCs/>
        </w:rPr>
        <w:t>2</w:t>
      </w:r>
      <w:r w:rsidR="00892DA3" w:rsidRPr="00D42798">
        <w:rPr>
          <w:b/>
          <w:bCs/>
        </w:rPr>
        <w:t>4</w:t>
      </w:r>
      <w:r w:rsidR="00274B2F">
        <w:rPr>
          <w:b/>
          <w:bCs/>
        </w:rPr>
        <w:t>.</w:t>
      </w:r>
      <w:r w:rsidR="0097507C">
        <w:rPr>
          <w:b/>
          <w:bCs/>
        </w:rPr>
        <w:t>03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892DA3" w:rsidRPr="00D42798" w:rsidRDefault="00892DA3" w:rsidP="00892DA3">
      <w:pPr>
        <w:rPr>
          <w:sz w:val="16"/>
          <w:szCs w:val="16"/>
          <w:lang w:eastAsia="ru-RU"/>
        </w:rPr>
      </w:pPr>
    </w:p>
    <w:p w:rsidR="00F71FE9" w:rsidRPr="000A2C15" w:rsidRDefault="00892DA3" w:rsidP="00892DA3">
      <w:pPr>
        <w:pStyle w:val="af7"/>
        <w:ind w:firstLine="567"/>
        <w:jc w:val="center"/>
        <w:rPr>
          <w:b/>
          <w:sz w:val="28"/>
          <w:szCs w:val="28"/>
        </w:rPr>
      </w:pPr>
      <w:r w:rsidRPr="00892DA3">
        <w:rPr>
          <w:b/>
          <w:sz w:val="28"/>
          <w:szCs w:val="28"/>
        </w:rPr>
        <w:t xml:space="preserve">Свыше </w:t>
      </w:r>
      <w:r w:rsidR="000A2C15">
        <w:rPr>
          <w:b/>
          <w:sz w:val="28"/>
          <w:szCs w:val="28"/>
        </w:rPr>
        <w:t>32</w:t>
      </w:r>
      <w:r w:rsidRPr="00892DA3">
        <w:rPr>
          <w:b/>
          <w:sz w:val="28"/>
          <w:szCs w:val="28"/>
        </w:rPr>
        <w:t xml:space="preserve">0 работников творческих профессий </w:t>
      </w:r>
      <w:r w:rsidR="00371D1E">
        <w:rPr>
          <w:b/>
          <w:sz w:val="28"/>
          <w:szCs w:val="28"/>
        </w:rPr>
        <w:t>Новосибирской области</w:t>
      </w:r>
      <w:r w:rsidRPr="00892DA3">
        <w:rPr>
          <w:b/>
          <w:sz w:val="28"/>
          <w:szCs w:val="28"/>
        </w:rPr>
        <w:t xml:space="preserve"> вышли на пенсию досрочно</w:t>
      </w:r>
    </w:p>
    <w:p w:rsidR="00892DA3" w:rsidRPr="00371D1E" w:rsidRDefault="00892DA3" w:rsidP="00F71FE9">
      <w:pPr>
        <w:pStyle w:val="af7"/>
        <w:spacing w:line="360" w:lineRule="auto"/>
        <w:ind w:firstLine="567"/>
        <w:jc w:val="both"/>
        <w:rPr>
          <w:sz w:val="16"/>
          <w:szCs w:val="16"/>
          <w:lang w:eastAsia="ru-RU"/>
        </w:rPr>
      </w:pPr>
    </w:p>
    <w:p w:rsidR="00371D1E" w:rsidRPr="00721761" w:rsidRDefault="00371D1E" w:rsidP="00721761">
      <w:pPr>
        <w:pStyle w:val="af7"/>
        <w:ind w:firstLine="567"/>
        <w:jc w:val="both"/>
        <w:rPr>
          <w:sz w:val="26"/>
          <w:szCs w:val="26"/>
        </w:rPr>
      </w:pPr>
      <w:r w:rsidRPr="00721761">
        <w:rPr>
          <w:sz w:val="26"/>
          <w:szCs w:val="26"/>
        </w:rPr>
        <w:t>25 марта свой профессиональный праздник отмечают работники творческих профессий. Новосибирцы, занимающиеся творческой деятельностью, при соблюдении ряда условий вправе выйти на пенсию досрочно. К такой категории относятся артисты, выступающие на сцене Новосибирского академического театра оперы и балета, Новосибирского цирка, а также в концертных организациях и театрах города и области. Отделение СФР по Новосибирской области досрочно назначило страховую пенсию 327 творческим работникам региона.</w:t>
      </w:r>
    </w:p>
    <w:p w:rsidR="00371D1E" w:rsidRPr="00721761" w:rsidRDefault="00371D1E" w:rsidP="00721761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71D1E" w:rsidRPr="00721761" w:rsidRDefault="00371D1E" w:rsidP="00721761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21761">
        <w:rPr>
          <w:sz w:val="26"/>
          <w:szCs w:val="26"/>
          <w:lang w:eastAsia="ru-RU"/>
        </w:rPr>
        <w:t xml:space="preserve">Для приобретения права на установление пенсии досрочно работникам творческих профессий необходимо выработать специальный стаж. </w:t>
      </w:r>
      <w:r w:rsidRPr="00721761">
        <w:rPr>
          <w:sz w:val="26"/>
          <w:szCs w:val="26"/>
        </w:rPr>
        <w:t xml:space="preserve">Продолжительность </w:t>
      </w:r>
      <w:proofErr w:type="spellStart"/>
      <w:r w:rsidRPr="00721761">
        <w:rPr>
          <w:sz w:val="26"/>
          <w:szCs w:val="26"/>
        </w:rPr>
        <w:t>спецстажа</w:t>
      </w:r>
      <w:proofErr w:type="spellEnd"/>
      <w:r w:rsidRPr="00721761">
        <w:rPr>
          <w:sz w:val="26"/>
          <w:szCs w:val="26"/>
        </w:rPr>
        <w:t xml:space="preserve"> у граждан данной категории составляет от 15 до 30 лет в зависимости от характера творческой деятельности. Так, например, артистам балета, исполняющим сольные партии,  или цирковым гимнастам пенсия по старости назначается при наличии </w:t>
      </w:r>
      <w:proofErr w:type="spellStart"/>
      <w:r w:rsidRPr="00721761">
        <w:rPr>
          <w:sz w:val="26"/>
          <w:szCs w:val="26"/>
        </w:rPr>
        <w:t>спецстажа</w:t>
      </w:r>
      <w:proofErr w:type="spellEnd"/>
      <w:r w:rsidRPr="00721761">
        <w:rPr>
          <w:sz w:val="26"/>
          <w:szCs w:val="26"/>
        </w:rPr>
        <w:t xml:space="preserve"> не менее 15 лет независимо от возраста. При этом артистам хора  профессиональных художественных коллективов требуется 30 лет специального стажа для возникновения права на установление пенсии досрочно.</w:t>
      </w:r>
    </w:p>
    <w:p w:rsidR="00371D1E" w:rsidRPr="00721761" w:rsidRDefault="00371D1E" w:rsidP="00721761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71D1E" w:rsidRPr="00721761" w:rsidRDefault="00371D1E" w:rsidP="00721761">
      <w:pPr>
        <w:pStyle w:val="af7"/>
        <w:ind w:firstLine="567"/>
        <w:jc w:val="both"/>
        <w:rPr>
          <w:sz w:val="26"/>
          <w:szCs w:val="26"/>
        </w:rPr>
      </w:pPr>
      <w:r w:rsidRPr="00721761">
        <w:rPr>
          <w:sz w:val="26"/>
          <w:szCs w:val="26"/>
        </w:rPr>
        <w:t xml:space="preserve">Некоторым категориям кроме творческого стажа требуется достижение определенного возраста. Например, артисткам драматических театров при стаже творческой работы не менее 25 лет требуется достижение возраста 50 лет, а артистам драмтеатров — 55 лет при наличии 30 лет </w:t>
      </w:r>
      <w:proofErr w:type="spellStart"/>
      <w:r w:rsidRPr="00721761">
        <w:rPr>
          <w:sz w:val="26"/>
          <w:szCs w:val="26"/>
        </w:rPr>
        <w:t>спецстажа</w:t>
      </w:r>
      <w:proofErr w:type="spellEnd"/>
      <w:r w:rsidRPr="00721761">
        <w:rPr>
          <w:sz w:val="26"/>
          <w:szCs w:val="26"/>
        </w:rPr>
        <w:t xml:space="preserve">. Полный перечень творческих профессий, дающий право на установление страховой пенсии по старости досрочно, и условий ее назначения, содержатся в Списке профессий и должностей работников театров и других театрально-зрелищных предприятий и коллективов. </w:t>
      </w:r>
    </w:p>
    <w:p w:rsidR="00371D1E" w:rsidRPr="00721761" w:rsidRDefault="00371D1E" w:rsidP="00721761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71D1E" w:rsidRPr="00721761" w:rsidRDefault="00371D1E" w:rsidP="00721761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21761">
        <w:rPr>
          <w:sz w:val="26"/>
          <w:szCs w:val="26"/>
          <w:lang w:eastAsia="ru-RU"/>
        </w:rPr>
        <w:t xml:space="preserve">Пенсия творческим работникам, как врачам и педагогам, устанавливается через 5 лет после выработки </w:t>
      </w:r>
      <w:proofErr w:type="spellStart"/>
      <w:r w:rsidRPr="00721761">
        <w:rPr>
          <w:sz w:val="26"/>
          <w:szCs w:val="26"/>
          <w:lang w:eastAsia="ru-RU"/>
        </w:rPr>
        <w:t>спецстажа</w:t>
      </w:r>
      <w:proofErr w:type="spellEnd"/>
      <w:r w:rsidRPr="00721761">
        <w:rPr>
          <w:sz w:val="26"/>
          <w:szCs w:val="26"/>
          <w:lang w:eastAsia="ru-RU"/>
        </w:rPr>
        <w:t xml:space="preserve">. Вместе с тем, с учетом переходного периода, срок установления пенсии для данной категории может быть смещен. Так, например, в 2026 году досрочно пенсия будет установлена тем работникам творческих профессий, которые выработали специальный стаж в 2022 году. Если же речь идет </w:t>
      </w:r>
      <w:r w:rsidRPr="00721761">
        <w:rPr>
          <w:sz w:val="26"/>
          <w:szCs w:val="26"/>
        </w:rPr>
        <w:t xml:space="preserve">о творческих работниках, которым кроме выработки </w:t>
      </w:r>
      <w:r w:rsidRPr="00721761">
        <w:rPr>
          <w:sz w:val="26"/>
          <w:szCs w:val="26"/>
        </w:rPr>
        <w:lastRenderedPageBreak/>
        <w:t>специального стажа требуется достижение определенного возраста, то срок назначения страховой пенсии по старости наступает  через 5 лет со дня достижения необходимого возраста.</w:t>
      </w:r>
    </w:p>
    <w:p w:rsidR="00371D1E" w:rsidRPr="00721761" w:rsidRDefault="00371D1E" w:rsidP="00721761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71D1E" w:rsidRPr="00721761" w:rsidRDefault="00371D1E" w:rsidP="00721761">
      <w:pPr>
        <w:pStyle w:val="af7"/>
        <w:ind w:firstLine="567"/>
        <w:jc w:val="both"/>
        <w:rPr>
          <w:sz w:val="26"/>
          <w:szCs w:val="26"/>
        </w:rPr>
      </w:pPr>
      <w:r w:rsidRPr="00721761">
        <w:rPr>
          <w:sz w:val="26"/>
          <w:szCs w:val="26"/>
        </w:rPr>
        <w:t xml:space="preserve">Обязательным условием также является наличие необходимого количества пенсионных коэффициентов: в 2025 году их должно быть не менее 30. Узнать о выработанном стаже и накопленных пенсионных коэффициентах можно на портале </w:t>
      </w:r>
      <w:proofErr w:type="spellStart"/>
      <w:r w:rsidRPr="00721761">
        <w:rPr>
          <w:sz w:val="26"/>
          <w:szCs w:val="26"/>
        </w:rPr>
        <w:t>госуслуг</w:t>
      </w:r>
      <w:proofErr w:type="spellEnd"/>
      <w:r w:rsidRPr="00721761">
        <w:rPr>
          <w:sz w:val="26"/>
          <w:szCs w:val="26"/>
        </w:rPr>
        <w:t>, заказав выписку о состоянии индивидуального лицевого счета.</w:t>
      </w:r>
      <w:bookmarkStart w:id="0" w:name="_GoBack"/>
      <w:bookmarkEnd w:id="0"/>
    </w:p>
    <w:p w:rsidR="00371D1E" w:rsidRPr="00721761" w:rsidRDefault="00371D1E" w:rsidP="00721761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71D1E" w:rsidRPr="00721761" w:rsidRDefault="00371D1E" w:rsidP="00721761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21761">
        <w:rPr>
          <w:sz w:val="26"/>
          <w:szCs w:val="26"/>
          <w:lang w:eastAsia="ru-RU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0A2C15" w:rsidRDefault="000A2C15" w:rsidP="00BA0CCA">
      <w:pPr>
        <w:jc w:val="both"/>
      </w:pPr>
    </w:p>
    <w:p w:rsidR="00721761" w:rsidRPr="00E32789" w:rsidRDefault="00721761" w:rsidP="00721761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721761" w:rsidRPr="00D83F7F" w:rsidRDefault="00721761" w:rsidP="00D83F7F">
      <w:pPr>
        <w:jc w:val="both"/>
        <w:rPr>
          <w:lang w:val="en-US"/>
        </w:rPr>
      </w:pPr>
    </w:p>
    <w:sectPr w:rsidR="00721761" w:rsidRPr="00D83F7F" w:rsidSect="008B255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2C15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5AB1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5C9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1D1E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0CCA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761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1D"/>
    <w:rsid w:val="00747F9A"/>
    <w:rsid w:val="007529DB"/>
    <w:rsid w:val="007533FA"/>
    <w:rsid w:val="007536AC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0E6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2DA3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07C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76"/>
    <w:rsid w:val="009D15CA"/>
    <w:rsid w:val="009D19B6"/>
    <w:rsid w:val="009D19DF"/>
    <w:rsid w:val="009D2216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3F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798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666"/>
    <w:rsid w:val="00D86C21"/>
    <w:rsid w:val="00D87692"/>
    <w:rsid w:val="00D876AB"/>
    <w:rsid w:val="00D876E1"/>
    <w:rsid w:val="00D90365"/>
    <w:rsid w:val="00D909E1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2DB8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07A41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F8758-25A0-4D73-9B44-4C307DF4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2025-03-18T04:42:00Z</dcterms:created>
  <dcterms:modified xsi:type="dcterms:W3CDTF">2025-03-24T03:47:00Z</dcterms:modified>
</cp:coreProperties>
</file>