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7A2414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105619">
        <w:rPr>
          <w:b/>
          <w:bCs/>
        </w:rPr>
        <w:t>6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>
        <w:rPr>
          <w:b/>
          <w:bCs/>
        </w:rPr>
        <w:t>9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2070D4" w:rsidRDefault="00231BDE" w:rsidP="002070D4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</w:t>
      </w:r>
      <w:r w:rsidRPr="00231BDE">
        <w:rPr>
          <w:b/>
          <w:sz w:val="26"/>
          <w:szCs w:val="26"/>
        </w:rPr>
        <w:t xml:space="preserve">ак обосновать отсутствие доходов тем, кто претендует на </w:t>
      </w:r>
      <w:r>
        <w:rPr>
          <w:b/>
          <w:sz w:val="26"/>
          <w:szCs w:val="26"/>
        </w:rPr>
        <w:t>новые ежемесячные выплаты по линии ПФР</w:t>
      </w:r>
    </w:p>
    <w:p w:rsidR="005D7CC3" w:rsidRDefault="005D7CC3" w:rsidP="005D7CC3">
      <w:pPr>
        <w:jc w:val="center"/>
        <w:outlineLvl w:val="0"/>
        <w:rPr>
          <w:b/>
          <w:sz w:val="12"/>
          <w:szCs w:val="12"/>
        </w:rPr>
      </w:pPr>
    </w:p>
    <w:p w:rsidR="006601C3" w:rsidRDefault="00105619" w:rsidP="009D395E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При назначении новых выплат по линии ПФР  для будущих мам, вставших на учет в ранние сроки беременности, а также одиноких родителей, которые воспитывают детей в возрасте от 8 до 16 лет (включительно)</w:t>
      </w:r>
      <w:r w:rsidR="00231BDE">
        <w:rPr>
          <w:b/>
          <w:i/>
          <w:sz w:val="26"/>
          <w:szCs w:val="26"/>
        </w:rPr>
        <w:t>,</w:t>
      </w:r>
      <w:r>
        <w:rPr>
          <w:b/>
          <w:i/>
          <w:sz w:val="26"/>
          <w:szCs w:val="26"/>
        </w:rPr>
        <w:t xml:space="preserve"> может </w:t>
      </w:r>
      <w:r w:rsidR="00A63158">
        <w:rPr>
          <w:b/>
          <w:i/>
          <w:sz w:val="26"/>
          <w:szCs w:val="26"/>
        </w:rPr>
        <w:t xml:space="preserve">быть </w:t>
      </w:r>
      <w:bookmarkStart w:id="0" w:name="_GoBack"/>
      <w:bookmarkEnd w:id="0"/>
      <w:r w:rsidR="00A63158">
        <w:rPr>
          <w:b/>
          <w:i/>
          <w:sz w:val="26"/>
          <w:szCs w:val="26"/>
        </w:rPr>
        <w:t xml:space="preserve">применено правило «нулевого дохода». </w:t>
      </w:r>
    </w:p>
    <w:p w:rsidR="006601C3" w:rsidRPr="002274A0" w:rsidRDefault="006601C3" w:rsidP="006601C3">
      <w:pPr>
        <w:pStyle w:val="af6"/>
        <w:ind w:firstLine="567"/>
        <w:jc w:val="both"/>
        <w:rPr>
          <w:sz w:val="16"/>
          <w:szCs w:val="16"/>
        </w:rPr>
      </w:pPr>
    </w:p>
    <w:p w:rsidR="00231BDE" w:rsidRDefault="00105619" w:rsidP="0010561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Пенсионный фонд продолжает прием заявлений на установление ежемесячных пособий беременным женщинам и одиноким родителям, которые воспитывают детей в возрасте от 8 до 16 лет (включительно). </w:t>
      </w:r>
      <w:r w:rsidR="00A63158">
        <w:rPr>
          <w:sz w:val="26"/>
          <w:szCs w:val="26"/>
        </w:rPr>
        <w:t xml:space="preserve"> </w:t>
      </w:r>
      <w:r>
        <w:rPr>
          <w:sz w:val="26"/>
          <w:szCs w:val="26"/>
        </w:rPr>
        <w:t>Напомним, что в</w:t>
      </w:r>
      <w:r w:rsidRPr="00105619">
        <w:rPr>
          <w:sz w:val="26"/>
          <w:szCs w:val="26"/>
        </w:rPr>
        <w:t>ажным условием для получения новых пособий является размер дохода семьи. По правилам он не должен превышать прожиточный минимум на душу населения в регионе</w:t>
      </w:r>
      <w:r w:rsidR="00231BDE">
        <w:rPr>
          <w:sz w:val="26"/>
          <w:szCs w:val="26"/>
        </w:rPr>
        <w:t xml:space="preserve"> (в</w:t>
      </w:r>
      <w:r w:rsidRPr="00105619">
        <w:rPr>
          <w:sz w:val="26"/>
          <w:szCs w:val="26"/>
        </w:rPr>
        <w:t xml:space="preserve"> Новосибирской области </w:t>
      </w:r>
      <w:r w:rsidR="00231BDE">
        <w:rPr>
          <w:sz w:val="26"/>
          <w:szCs w:val="26"/>
        </w:rPr>
        <w:t>на 2021 году –</w:t>
      </w:r>
      <w:r w:rsidRPr="00105619">
        <w:rPr>
          <w:sz w:val="26"/>
          <w:szCs w:val="26"/>
        </w:rPr>
        <w:t xml:space="preserve"> </w:t>
      </w:r>
      <w:r w:rsidR="00231BDE">
        <w:rPr>
          <w:sz w:val="26"/>
          <w:szCs w:val="26"/>
        </w:rPr>
        <w:t xml:space="preserve">это </w:t>
      </w:r>
      <w:r w:rsidRPr="00105619">
        <w:rPr>
          <w:sz w:val="26"/>
          <w:szCs w:val="26"/>
        </w:rPr>
        <w:t>12 28</w:t>
      </w:r>
      <w:r>
        <w:rPr>
          <w:sz w:val="26"/>
          <w:szCs w:val="26"/>
        </w:rPr>
        <w:t>4 рубля на каждого члена семьи</w:t>
      </w:r>
      <w:r w:rsidR="00231BDE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105619" w:rsidRPr="00105619" w:rsidRDefault="00105619" w:rsidP="0010561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 этом  в период, </w:t>
      </w:r>
      <w:r w:rsidRPr="00105619">
        <w:rPr>
          <w:sz w:val="26"/>
          <w:szCs w:val="26"/>
        </w:rPr>
        <w:t>за который оцениваются доходы семьи, у взрослых членов семьи в обязательном порядке должен быть заработок (доход, в который включаются доход от предпринимательской деятельности, пенсии, стипендии и т.д.)</w:t>
      </w:r>
      <w:r>
        <w:rPr>
          <w:sz w:val="26"/>
          <w:szCs w:val="26"/>
        </w:rPr>
        <w:t>.</w:t>
      </w:r>
      <w:r w:rsidRPr="0010561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Если </w:t>
      </w:r>
      <w:r w:rsidR="00A63158">
        <w:rPr>
          <w:sz w:val="26"/>
          <w:szCs w:val="26"/>
        </w:rPr>
        <w:t xml:space="preserve">заработка </w:t>
      </w:r>
      <w:r>
        <w:rPr>
          <w:sz w:val="26"/>
          <w:szCs w:val="26"/>
        </w:rPr>
        <w:t xml:space="preserve">нет, то </w:t>
      </w:r>
      <w:r w:rsidR="00A63158">
        <w:rPr>
          <w:sz w:val="26"/>
          <w:szCs w:val="26"/>
        </w:rPr>
        <w:t>должны быть</w:t>
      </w:r>
      <w:r w:rsidRPr="00105619">
        <w:rPr>
          <w:sz w:val="26"/>
          <w:szCs w:val="26"/>
        </w:rPr>
        <w:t xml:space="preserve"> объективные причины </w:t>
      </w:r>
      <w:r w:rsidR="00231BDE">
        <w:rPr>
          <w:sz w:val="26"/>
          <w:szCs w:val="26"/>
        </w:rPr>
        <w:t xml:space="preserve">для </w:t>
      </w:r>
      <w:r w:rsidRPr="00105619">
        <w:rPr>
          <w:sz w:val="26"/>
          <w:szCs w:val="26"/>
        </w:rPr>
        <w:t>его отсутствия</w:t>
      </w:r>
      <w:r w:rsidR="00A63158">
        <w:rPr>
          <w:sz w:val="26"/>
          <w:szCs w:val="26"/>
        </w:rPr>
        <w:t>, то есть в таком случае применяется  правило «нулевого дохода»</w:t>
      </w:r>
      <w:r w:rsidRPr="00105619">
        <w:rPr>
          <w:sz w:val="26"/>
          <w:szCs w:val="26"/>
        </w:rPr>
        <w:t>.</w:t>
      </w:r>
    </w:p>
    <w:p w:rsidR="00105619" w:rsidRPr="00105619" w:rsidRDefault="00105619" w:rsidP="0010561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05619">
        <w:rPr>
          <w:sz w:val="26"/>
          <w:szCs w:val="26"/>
        </w:rPr>
        <w:t>Основаниями для отсутствия доходов могут быть:</w:t>
      </w:r>
    </w:p>
    <w:p w:rsidR="00A63158" w:rsidRDefault="00105619" w:rsidP="00A63158">
      <w:pPr>
        <w:pStyle w:val="af3"/>
        <w:numPr>
          <w:ilvl w:val="0"/>
          <w:numId w:val="50"/>
        </w:numPr>
        <w:autoSpaceDE w:val="0"/>
        <w:autoSpaceDN w:val="0"/>
        <w:adjustRightInd w:val="0"/>
        <w:spacing w:after="0"/>
        <w:ind w:left="0" w:firstLine="993"/>
        <w:jc w:val="both"/>
        <w:rPr>
          <w:rFonts w:ascii="Times New Roman" w:hAnsi="Times New Roman"/>
          <w:sz w:val="26"/>
          <w:szCs w:val="26"/>
        </w:rPr>
      </w:pPr>
      <w:r w:rsidRPr="00A63158">
        <w:rPr>
          <w:rFonts w:ascii="Times New Roman" w:hAnsi="Times New Roman"/>
          <w:sz w:val="26"/>
          <w:szCs w:val="26"/>
        </w:rPr>
        <w:t>уход за детьми, в случае если это один из родителей в многодетной семье (т.е. у одного из родителей в многодетной семье на протяжении всех 12 месяцев может быть нулевой доход, а у второго родителя должны быть поступления от трудовой, предпринимательской, творческой деятельности или пенсии, стипендия);</w:t>
      </w:r>
    </w:p>
    <w:p w:rsidR="00A63158" w:rsidRPr="00A63158" w:rsidRDefault="00105619" w:rsidP="00A63158">
      <w:pPr>
        <w:pStyle w:val="af3"/>
        <w:numPr>
          <w:ilvl w:val="0"/>
          <w:numId w:val="50"/>
        </w:numPr>
        <w:autoSpaceDE w:val="0"/>
        <w:autoSpaceDN w:val="0"/>
        <w:adjustRightInd w:val="0"/>
        <w:spacing w:after="0"/>
        <w:ind w:left="0" w:firstLine="993"/>
        <w:jc w:val="both"/>
        <w:rPr>
          <w:rFonts w:ascii="Times New Roman" w:hAnsi="Times New Roman"/>
          <w:sz w:val="26"/>
          <w:szCs w:val="26"/>
        </w:rPr>
      </w:pPr>
      <w:r w:rsidRPr="00A63158">
        <w:rPr>
          <w:rFonts w:ascii="Times New Roman" w:hAnsi="Times New Roman"/>
          <w:sz w:val="26"/>
          <w:szCs w:val="26"/>
        </w:rPr>
        <w:t>уход за ребёнком, если речь идёт о единственном родителе (т.е. у ребёнка официально есть только один родитель, второй родитель умер, не указан в свидетельстве о рождении или пропал без вести);</w:t>
      </w:r>
    </w:p>
    <w:p w:rsidR="00A63158" w:rsidRPr="00A63158" w:rsidRDefault="00105619" w:rsidP="00A63158">
      <w:pPr>
        <w:pStyle w:val="af3"/>
        <w:numPr>
          <w:ilvl w:val="0"/>
          <w:numId w:val="50"/>
        </w:numPr>
        <w:autoSpaceDE w:val="0"/>
        <w:autoSpaceDN w:val="0"/>
        <w:adjustRightInd w:val="0"/>
        <w:spacing w:after="0"/>
        <w:ind w:hanging="294"/>
        <w:jc w:val="both"/>
        <w:rPr>
          <w:rFonts w:ascii="Times New Roman" w:hAnsi="Times New Roman"/>
          <w:sz w:val="26"/>
          <w:szCs w:val="26"/>
        </w:rPr>
      </w:pPr>
      <w:r w:rsidRPr="00A63158">
        <w:rPr>
          <w:rFonts w:ascii="Times New Roman" w:hAnsi="Times New Roman"/>
          <w:sz w:val="26"/>
          <w:szCs w:val="26"/>
        </w:rPr>
        <w:t>уход за ребёнком до достижения им возраста трёх лет;</w:t>
      </w:r>
    </w:p>
    <w:p w:rsidR="00A63158" w:rsidRPr="00A63158" w:rsidRDefault="00105619" w:rsidP="00A63158">
      <w:pPr>
        <w:pStyle w:val="af3"/>
        <w:numPr>
          <w:ilvl w:val="0"/>
          <w:numId w:val="50"/>
        </w:numPr>
        <w:autoSpaceDE w:val="0"/>
        <w:autoSpaceDN w:val="0"/>
        <w:adjustRightInd w:val="0"/>
        <w:spacing w:after="0"/>
        <w:ind w:left="0" w:firstLine="993"/>
        <w:jc w:val="both"/>
        <w:rPr>
          <w:rFonts w:ascii="Times New Roman" w:hAnsi="Times New Roman"/>
          <w:sz w:val="26"/>
          <w:szCs w:val="26"/>
        </w:rPr>
      </w:pPr>
      <w:r w:rsidRPr="00A63158">
        <w:rPr>
          <w:rFonts w:ascii="Times New Roman" w:hAnsi="Times New Roman"/>
          <w:sz w:val="26"/>
          <w:szCs w:val="26"/>
        </w:rPr>
        <w:t>уход за гражданином с инвалидностью или пожилым человеком старше 80 лет;</w:t>
      </w:r>
    </w:p>
    <w:p w:rsidR="00A63158" w:rsidRPr="00A63158" w:rsidRDefault="00105619" w:rsidP="00A63158">
      <w:pPr>
        <w:pStyle w:val="af3"/>
        <w:numPr>
          <w:ilvl w:val="0"/>
          <w:numId w:val="50"/>
        </w:numPr>
        <w:autoSpaceDE w:val="0"/>
        <w:autoSpaceDN w:val="0"/>
        <w:adjustRightInd w:val="0"/>
        <w:spacing w:after="0"/>
        <w:ind w:hanging="294"/>
        <w:jc w:val="both"/>
        <w:rPr>
          <w:rFonts w:ascii="Times New Roman" w:hAnsi="Times New Roman"/>
          <w:sz w:val="26"/>
          <w:szCs w:val="26"/>
        </w:rPr>
      </w:pPr>
      <w:r w:rsidRPr="00A63158">
        <w:rPr>
          <w:rFonts w:ascii="Times New Roman" w:hAnsi="Times New Roman"/>
          <w:sz w:val="26"/>
          <w:szCs w:val="26"/>
        </w:rPr>
        <w:t>обучение на очной форме для членов семьи моложе 23 лет;</w:t>
      </w:r>
    </w:p>
    <w:p w:rsidR="00A63158" w:rsidRPr="00A63158" w:rsidRDefault="00105619" w:rsidP="00A63158">
      <w:pPr>
        <w:pStyle w:val="af3"/>
        <w:numPr>
          <w:ilvl w:val="0"/>
          <w:numId w:val="50"/>
        </w:numPr>
        <w:autoSpaceDE w:val="0"/>
        <w:autoSpaceDN w:val="0"/>
        <w:adjustRightInd w:val="0"/>
        <w:spacing w:after="0"/>
        <w:ind w:hanging="294"/>
        <w:jc w:val="both"/>
        <w:rPr>
          <w:rFonts w:ascii="Times New Roman" w:hAnsi="Times New Roman"/>
          <w:sz w:val="26"/>
          <w:szCs w:val="26"/>
        </w:rPr>
      </w:pPr>
      <w:r w:rsidRPr="00A63158">
        <w:rPr>
          <w:rFonts w:ascii="Times New Roman" w:hAnsi="Times New Roman"/>
          <w:sz w:val="26"/>
          <w:szCs w:val="26"/>
        </w:rPr>
        <w:t>срочная служба в армии и 3-месячный период после демобилизации;</w:t>
      </w:r>
    </w:p>
    <w:p w:rsidR="00A63158" w:rsidRPr="00A63158" w:rsidRDefault="00105619" w:rsidP="00A63158">
      <w:pPr>
        <w:pStyle w:val="af3"/>
        <w:numPr>
          <w:ilvl w:val="0"/>
          <w:numId w:val="50"/>
        </w:numPr>
        <w:autoSpaceDE w:val="0"/>
        <w:autoSpaceDN w:val="0"/>
        <w:adjustRightInd w:val="0"/>
        <w:spacing w:after="0"/>
        <w:ind w:hanging="294"/>
        <w:jc w:val="both"/>
        <w:rPr>
          <w:rFonts w:ascii="Times New Roman" w:hAnsi="Times New Roman"/>
          <w:sz w:val="26"/>
          <w:szCs w:val="26"/>
        </w:rPr>
      </w:pPr>
      <w:r w:rsidRPr="00A63158">
        <w:rPr>
          <w:rFonts w:ascii="Times New Roman" w:hAnsi="Times New Roman"/>
          <w:sz w:val="26"/>
          <w:szCs w:val="26"/>
        </w:rPr>
        <w:t>прохождение лечения длительностью от 3 месяцев и более;</w:t>
      </w:r>
    </w:p>
    <w:p w:rsidR="00A63158" w:rsidRPr="00A63158" w:rsidRDefault="00105619" w:rsidP="00A63158">
      <w:pPr>
        <w:pStyle w:val="af3"/>
        <w:numPr>
          <w:ilvl w:val="0"/>
          <w:numId w:val="50"/>
        </w:numPr>
        <w:autoSpaceDE w:val="0"/>
        <w:autoSpaceDN w:val="0"/>
        <w:adjustRightInd w:val="0"/>
        <w:spacing w:after="0"/>
        <w:ind w:left="0" w:firstLine="993"/>
        <w:jc w:val="both"/>
        <w:rPr>
          <w:rFonts w:ascii="Times New Roman" w:hAnsi="Times New Roman"/>
          <w:sz w:val="26"/>
          <w:szCs w:val="26"/>
        </w:rPr>
      </w:pPr>
      <w:r w:rsidRPr="00A63158">
        <w:rPr>
          <w:rFonts w:ascii="Times New Roman" w:hAnsi="Times New Roman"/>
          <w:sz w:val="26"/>
          <w:szCs w:val="26"/>
        </w:rPr>
        <w:t>безработица (необходимо подтверждение официальной регистрации в качестве безработного в центре занятости, учитывается до 6 месяцев нахождения в таком статусе);</w:t>
      </w:r>
    </w:p>
    <w:p w:rsidR="00105619" w:rsidRDefault="00105619" w:rsidP="00A63158">
      <w:pPr>
        <w:pStyle w:val="af3"/>
        <w:numPr>
          <w:ilvl w:val="0"/>
          <w:numId w:val="50"/>
        </w:numPr>
        <w:autoSpaceDE w:val="0"/>
        <w:autoSpaceDN w:val="0"/>
        <w:adjustRightInd w:val="0"/>
        <w:spacing w:after="0"/>
        <w:ind w:left="0" w:firstLine="993"/>
        <w:jc w:val="both"/>
        <w:rPr>
          <w:rFonts w:ascii="Times New Roman" w:hAnsi="Times New Roman"/>
          <w:sz w:val="26"/>
          <w:szCs w:val="26"/>
        </w:rPr>
      </w:pPr>
      <w:r w:rsidRPr="00A63158">
        <w:rPr>
          <w:rFonts w:ascii="Times New Roman" w:hAnsi="Times New Roman"/>
          <w:sz w:val="26"/>
          <w:szCs w:val="26"/>
        </w:rPr>
        <w:t>отбывание наказания и 3-месячный период после освобождения из мест лишения свободы.</w:t>
      </w:r>
    </w:p>
    <w:p w:rsidR="00231BDE" w:rsidRDefault="00231BDE" w:rsidP="00231BDE">
      <w:pPr>
        <w:pStyle w:val="af3"/>
        <w:autoSpaceDE w:val="0"/>
        <w:autoSpaceDN w:val="0"/>
        <w:adjustRightInd w:val="0"/>
        <w:spacing w:after="0"/>
        <w:ind w:left="0" w:firstLine="567"/>
        <w:jc w:val="both"/>
      </w:pPr>
      <w:r w:rsidRPr="00231BDE">
        <w:rPr>
          <w:rFonts w:ascii="Times New Roman" w:hAnsi="Times New Roman"/>
          <w:sz w:val="26"/>
          <w:szCs w:val="26"/>
        </w:rPr>
        <w:t>Выплаты устанавливаются с учетом комплексной оценки нуждаемости.</w:t>
      </w:r>
      <w:r>
        <w:rPr>
          <w:rFonts w:ascii="Times New Roman" w:hAnsi="Times New Roman"/>
          <w:sz w:val="26"/>
          <w:szCs w:val="26"/>
        </w:rPr>
        <w:t xml:space="preserve"> </w:t>
      </w:r>
      <w:r w:rsidRPr="00231BDE">
        <w:rPr>
          <w:rFonts w:ascii="Times New Roman" w:hAnsi="Times New Roman"/>
          <w:sz w:val="26"/>
          <w:szCs w:val="26"/>
        </w:rPr>
        <w:t xml:space="preserve">Оценка нуждаемости подразумевает оценку не только доходов, но и имущества семьи, то есть учитываются недвижимость, автотранспорт, земельные участки и т.д. Полный перечень учитываемого имущества можно найти на сайте </w:t>
      </w:r>
      <w:r>
        <w:rPr>
          <w:rFonts w:ascii="Times New Roman" w:hAnsi="Times New Roman"/>
          <w:sz w:val="26"/>
          <w:szCs w:val="26"/>
        </w:rPr>
        <w:t>ПФР</w:t>
      </w:r>
      <w:r w:rsidRPr="00231BDE">
        <w:rPr>
          <w:rFonts w:ascii="Times New Roman" w:hAnsi="Times New Roman"/>
          <w:sz w:val="26"/>
          <w:szCs w:val="26"/>
        </w:rPr>
        <w:t>.</w:t>
      </w: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231BDE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2.55pt;height:9.2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51E4226"/>
    <w:multiLevelType w:val="hybridMultilevel"/>
    <w:tmpl w:val="D4323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27FD47F3"/>
    <w:multiLevelType w:val="hybridMultilevel"/>
    <w:tmpl w:val="115C6E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>
    <w:nsid w:val="5B5A5FC1"/>
    <w:multiLevelType w:val="hybridMultilevel"/>
    <w:tmpl w:val="90B636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5">
    <w:nsid w:val="602245A0"/>
    <w:multiLevelType w:val="hybridMultilevel"/>
    <w:tmpl w:val="A45A9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66063A57"/>
    <w:multiLevelType w:val="hybridMultilevel"/>
    <w:tmpl w:val="CC243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1">
    <w:nsid w:val="6ADC4E08"/>
    <w:multiLevelType w:val="hybridMultilevel"/>
    <w:tmpl w:val="7E7CE9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6B6B333B"/>
    <w:multiLevelType w:val="hybridMultilevel"/>
    <w:tmpl w:val="595EF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>
    <w:nsid w:val="6C024A20"/>
    <w:multiLevelType w:val="hybridMultilevel"/>
    <w:tmpl w:val="DEF4D7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5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3"/>
  </w:num>
  <w:num w:numId="4">
    <w:abstractNumId w:val="46"/>
  </w:num>
  <w:num w:numId="5">
    <w:abstractNumId w:val="47"/>
  </w:num>
  <w:num w:numId="6">
    <w:abstractNumId w:val="1"/>
  </w:num>
  <w:num w:numId="7">
    <w:abstractNumId w:val="40"/>
  </w:num>
  <w:num w:numId="8">
    <w:abstractNumId w:val="3"/>
  </w:num>
  <w:num w:numId="9">
    <w:abstractNumId w:val="30"/>
  </w:num>
  <w:num w:numId="10">
    <w:abstractNumId w:val="34"/>
  </w:num>
  <w:num w:numId="11">
    <w:abstractNumId w:val="22"/>
  </w:num>
  <w:num w:numId="12">
    <w:abstractNumId w:val="25"/>
  </w:num>
  <w:num w:numId="13">
    <w:abstractNumId w:val="26"/>
  </w:num>
  <w:num w:numId="14">
    <w:abstractNumId w:val="48"/>
  </w:num>
  <w:num w:numId="15">
    <w:abstractNumId w:val="31"/>
  </w:num>
  <w:num w:numId="16">
    <w:abstractNumId w:val="27"/>
  </w:num>
  <w:num w:numId="17">
    <w:abstractNumId w:val="24"/>
  </w:num>
  <w:num w:numId="18">
    <w:abstractNumId w:val="29"/>
  </w:num>
  <w:num w:numId="19">
    <w:abstractNumId w:val="5"/>
  </w:num>
  <w:num w:numId="20">
    <w:abstractNumId w:val="28"/>
  </w:num>
  <w:num w:numId="21">
    <w:abstractNumId w:val="9"/>
  </w:num>
  <w:num w:numId="22">
    <w:abstractNumId w:val="36"/>
  </w:num>
  <w:num w:numId="23">
    <w:abstractNumId w:val="21"/>
  </w:num>
  <w:num w:numId="24">
    <w:abstractNumId w:val="17"/>
  </w:num>
  <w:num w:numId="25">
    <w:abstractNumId w:val="7"/>
  </w:num>
  <w:num w:numId="26">
    <w:abstractNumId w:val="20"/>
  </w:num>
  <w:num w:numId="27">
    <w:abstractNumId w:val="14"/>
  </w:num>
  <w:num w:numId="28">
    <w:abstractNumId w:val="45"/>
  </w:num>
  <w:num w:numId="29">
    <w:abstractNumId w:val="49"/>
  </w:num>
  <w:num w:numId="30">
    <w:abstractNumId w:val="16"/>
  </w:num>
  <w:num w:numId="31">
    <w:abstractNumId w:val="13"/>
  </w:num>
  <w:num w:numId="32">
    <w:abstractNumId w:val="12"/>
  </w:num>
  <w:num w:numId="33">
    <w:abstractNumId w:val="37"/>
  </w:num>
  <w:num w:numId="34">
    <w:abstractNumId w:val="23"/>
  </w:num>
  <w:num w:numId="35">
    <w:abstractNumId w:val="19"/>
  </w:num>
  <w:num w:numId="36">
    <w:abstractNumId w:val="39"/>
  </w:num>
  <w:num w:numId="37">
    <w:abstractNumId w:val="2"/>
  </w:num>
  <w:num w:numId="38">
    <w:abstractNumId w:val="4"/>
  </w:num>
  <w:num w:numId="39">
    <w:abstractNumId w:val="11"/>
  </w:num>
  <w:num w:numId="40">
    <w:abstractNumId w:val="6"/>
  </w:num>
  <w:num w:numId="41">
    <w:abstractNumId w:val="43"/>
  </w:num>
  <w:num w:numId="42">
    <w:abstractNumId w:val="10"/>
  </w:num>
  <w:num w:numId="43">
    <w:abstractNumId w:val="35"/>
  </w:num>
  <w:num w:numId="44">
    <w:abstractNumId w:val="42"/>
  </w:num>
  <w:num w:numId="45">
    <w:abstractNumId w:val="38"/>
  </w:num>
  <w:num w:numId="46">
    <w:abstractNumId w:val="18"/>
  </w:num>
  <w:num w:numId="47">
    <w:abstractNumId w:val="44"/>
  </w:num>
  <w:num w:numId="48">
    <w:abstractNumId w:val="41"/>
  </w:num>
  <w:num w:numId="49">
    <w:abstractNumId w:val="32"/>
  </w:num>
  <w:num w:numId="50">
    <w:abstractNumId w:val="1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00D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5F0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D0E"/>
    <w:rsid w:val="00097F1C"/>
    <w:rsid w:val="000A01C9"/>
    <w:rsid w:val="000A0FA5"/>
    <w:rsid w:val="000A1E36"/>
    <w:rsid w:val="000A3C58"/>
    <w:rsid w:val="000A41AB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989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19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A88"/>
    <w:rsid w:val="00131D34"/>
    <w:rsid w:val="00131F83"/>
    <w:rsid w:val="00131FAB"/>
    <w:rsid w:val="00132340"/>
    <w:rsid w:val="00132698"/>
    <w:rsid w:val="00133069"/>
    <w:rsid w:val="00133C8C"/>
    <w:rsid w:val="001342CC"/>
    <w:rsid w:val="0013436B"/>
    <w:rsid w:val="001345F7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0D4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4A0"/>
    <w:rsid w:val="002275F3"/>
    <w:rsid w:val="002278AA"/>
    <w:rsid w:val="0023071A"/>
    <w:rsid w:val="00230951"/>
    <w:rsid w:val="002312BC"/>
    <w:rsid w:val="00231BDE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93D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3A2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7F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A69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217F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5BC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2FE5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0CE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674D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4F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1A0"/>
    <w:rsid w:val="005D433E"/>
    <w:rsid w:val="005D4464"/>
    <w:rsid w:val="005D4B45"/>
    <w:rsid w:val="005D5D7E"/>
    <w:rsid w:val="005D607B"/>
    <w:rsid w:val="005D6564"/>
    <w:rsid w:val="005D6BD7"/>
    <w:rsid w:val="005D7CC3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667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5F7E42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D3F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01C3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24B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41C5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07B3B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2F4F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138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293B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C07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2414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4784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4E90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5CD0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17D1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23B4"/>
    <w:rsid w:val="0092340E"/>
    <w:rsid w:val="009234F0"/>
    <w:rsid w:val="00924AEA"/>
    <w:rsid w:val="00924D2C"/>
    <w:rsid w:val="0092531B"/>
    <w:rsid w:val="00925829"/>
    <w:rsid w:val="00926A2A"/>
    <w:rsid w:val="00926AA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95E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3BB0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6F51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02DD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158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1D4C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B77DA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C88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6891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6D64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5AD1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4721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404"/>
    <w:rsid w:val="00D865F4"/>
    <w:rsid w:val="00D86666"/>
    <w:rsid w:val="00D86938"/>
    <w:rsid w:val="00D86C21"/>
    <w:rsid w:val="00D87692"/>
    <w:rsid w:val="00D90365"/>
    <w:rsid w:val="00D91749"/>
    <w:rsid w:val="00D917EB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6240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0C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0AE"/>
    <w:rsid w:val="00EB4557"/>
    <w:rsid w:val="00EB4DCE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68ED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27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07971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2EA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5CE"/>
    <w:rsid w:val="00F5392A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97745"/>
    <w:rsid w:val="00FA05FF"/>
    <w:rsid w:val="00FA060B"/>
    <w:rsid w:val="00FA088C"/>
    <w:rsid w:val="00FA4868"/>
    <w:rsid w:val="00FA4AC1"/>
    <w:rsid w:val="00FA54D3"/>
    <w:rsid w:val="00FA5B65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C7E74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5D270F-0D48-459F-B23A-130CC996E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3974</TotalTime>
  <Pages>1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201</cp:revision>
  <cp:lastPrinted>2020-03-12T05:19:00Z</cp:lastPrinted>
  <dcterms:created xsi:type="dcterms:W3CDTF">2021-01-26T07:57:00Z</dcterms:created>
  <dcterms:modified xsi:type="dcterms:W3CDTF">2021-09-08T04:59:00Z</dcterms:modified>
</cp:coreProperties>
</file>