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550B3" w:rsidRDefault="00994EAE">
      <w:pPr>
        <w:pStyle w:val="a3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 xml:space="preserve"> Отделение Фонда пенсионного </w:t>
      </w: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hidden="0" allowOverlap="1">
                <wp:simplePos x="0" y="0"/>
                <wp:positionH relativeFrom="column">
                  <wp:posOffset>-76199</wp:posOffset>
                </wp:positionH>
                <wp:positionV relativeFrom="paragraph">
                  <wp:posOffset>-248283</wp:posOffset>
                </wp:positionV>
                <wp:extent cx="661035" cy="561340"/>
                <wp:effectExtent l="0" t="0" r="0" b="0"/>
                <wp:wrapNone/>
                <wp:docPr id="5" name="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B1891" w:rsidRDefault="00994EAE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0;text-align:left;margin-left:-6pt;margin-top:-19.55pt;width:52.05pt;height:44.2pt;z-index:25165824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" stroked="f">
                <v:textbox inset="0,0,0,0">
                  <w:txbxContent>
                    <w:p w:rsidR="00DB1891" w:rsidRDefault="00994EAE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550B3" w:rsidRDefault="00994EAE">
      <w:pPr>
        <w:pStyle w:val="a3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4550B3" w:rsidRDefault="007E4AF1">
      <w:pPr>
        <w:pBdr>
          <w:bottom w:val="single" w:sz="4" w:space="1" w:color="000000"/>
        </w:pBdr>
        <w:jc w:val="right"/>
        <w:rPr>
          <w:b/>
        </w:rPr>
      </w:pPr>
      <w:r>
        <w:rPr>
          <w:b/>
        </w:rPr>
        <w:t>12</w:t>
      </w:r>
      <w:r w:rsidR="00C02C77">
        <w:rPr>
          <w:b/>
        </w:rPr>
        <w:t>.0</w:t>
      </w:r>
      <w:r w:rsidR="00C02C77" w:rsidRPr="00C02C77">
        <w:rPr>
          <w:b/>
        </w:rPr>
        <w:t>3</w:t>
      </w:r>
      <w:r w:rsidR="00D54DAB">
        <w:rPr>
          <w:b/>
        </w:rPr>
        <w:t>.2024</w:t>
      </w:r>
      <w:r w:rsidR="00994EAE">
        <w:rPr>
          <w:b/>
        </w:rPr>
        <w:t xml:space="preserve">                                                                                                                              т. 218-08-50                                                 </w:t>
      </w:r>
    </w:p>
    <w:p w:rsidR="004550B3" w:rsidRDefault="004550B3" w:rsidP="00994EAE">
      <w:pPr>
        <w:jc w:val="both"/>
        <w:rPr>
          <w:sz w:val="16"/>
          <w:szCs w:val="16"/>
        </w:rPr>
      </w:pPr>
      <w:bookmarkStart w:id="0" w:name="_heading=h.gjdgxs" w:colFirst="0" w:colLast="0"/>
      <w:bookmarkStart w:id="1" w:name="_GoBack"/>
      <w:bookmarkEnd w:id="0"/>
      <w:bookmarkEnd w:id="1"/>
    </w:p>
    <w:p w:rsidR="00C022E0" w:rsidRDefault="00C022E0" w:rsidP="00C022E0">
      <w:pPr>
        <w:pStyle w:val="af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Свыше 700 тысяч новосибирцев получили </w:t>
      </w:r>
      <w:proofErr w:type="spellStart"/>
      <w:r>
        <w:rPr>
          <w:b/>
          <w:sz w:val="28"/>
          <w:szCs w:val="28"/>
        </w:rPr>
        <w:t>проактивные</w:t>
      </w:r>
      <w:proofErr w:type="spellEnd"/>
      <w:r>
        <w:rPr>
          <w:b/>
          <w:sz w:val="28"/>
          <w:szCs w:val="28"/>
        </w:rPr>
        <w:t xml:space="preserve"> уведомления о будущей пенсии от регионального Отделения Социального фонда России</w:t>
      </w:r>
    </w:p>
    <w:p w:rsidR="00C022E0" w:rsidRDefault="00C022E0" w:rsidP="00C022E0">
      <w:pPr>
        <w:pStyle w:val="af7"/>
        <w:jc w:val="both"/>
        <w:rPr>
          <w:rStyle w:val="layout"/>
          <w:sz w:val="16"/>
          <w:szCs w:val="16"/>
        </w:rPr>
      </w:pPr>
    </w:p>
    <w:p w:rsidR="00C022E0" w:rsidRPr="00C022E0" w:rsidRDefault="00C022E0" w:rsidP="00C022E0">
      <w:pPr>
        <w:pStyle w:val="af7"/>
        <w:ind w:firstLine="567"/>
        <w:jc w:val="both"/>
        <w:rPr>
          <w:sz w:val="26"/>
          <w:szCs w:val="26"/>
        </w:rPr>
      </w:pPr>
      <w:r w:rsidRPr="00C022E0">
        <w:rPr>
          <w:rStyle w:val="layout"/>
          <w:sz w:val="26"/>
          <w:szCs w:val="26"/>
        </w:rPr>
        <w:t xml:space="preserve">  </w:t>
      </w:r>
      <w:r w:rsidRPr="00C022E0">
        <w:rPr>
          <w:sz w:val="26"/>
          <w:szCs w:val="26"/>
        </w:rPr>
        <w:t>Б</w:t>
      </w:r>
      <w:r w:rsidRPr="00C022E0">
        <w:rPr>
          <w:rStyle w:val="a8"/>
          <w:i w:val="0"/>
          <w:sz w:val="26"/>
          <w:szCs w:val="26"/>
        </w:rPr>
        <w:t>о</w:t>
      </w:r>
      <w:r w:rsidRPr="00C022E0">
        <w:rPr>
          <w:sz w:val="26"/>
          <w:szCs w:val="26"/>
        </w:rPr>
        <w:t>лее 700 тысяч н</w:t>
      </w:r>
      <w:r w:rsidRPr="00C022E0">
        <w:rPr>
          <w:rStyle w:val="a8"/>
          <w:i w:val="0"/>
          <w:sz w:val="26"/>
          <w:szCs w:val="26"/>
        </w:rPr>
        <w:t>о</w:t>
      </w:r>
      <w:r w:rsidRPr="00C022E0">
        <w:rPr>
          <w:sz w:val="26"/>
          <w:szCs w:val="26"/>
        </w:rPr>
        <w:t>в</w:t>
      </w:r>
      <w:r w:rsidRPr="00C022E0">
        <w:rPr>
          <w:rStyle w:val="a8"/>
          <w:i w:val="0"/>
          <w:sz w:val="26"/>
          <w:szCs w:val="26"/>
        </w:rPr>
        <w:t>о</w:t>
      </w:r>
      <w:r w:rsidRPr="00C022E0">
        <w:rPr>
          <w:sz w:val="26"/>
          <w:szCs w:val="26"/>
        </w:rPr>
        <w:t>сибирцев п</w:t>
      </w:r>
      <w:r w:rsidRPr="00C022E0">
        <w:rPr>
          <w:rStyle w:val="a8"/>
          <w:i w:val="0"/>
          <w:sz w:val="26"/>
          <w:szCs w:val="26"/>
        </w:rPr>
        <w:t>о</w:t>
      </w:r>
      <w:r w:rsidRPr="00C022E0">
        <w:rPr>
          <w:sz w:val="26"/>
          <w:szCs w:val="26"/>
        </w:rPr>
        <w:t xml:space="preserve">лучили </w:t>
      </w:r>
      <w:proofErr w:type="spellStart"/>
      <w:r w:rsidRPr="00C022E0">
        <w:rPr>
          <w:sz w:val="26"/>
          <w:szCs w:val="26"/>
        </w:rPr>
        <w:t>пр</w:t>
      </w:r>
      <w:r w:rsidRPr="00C022E0">
        <w:rPr>
          <w:rStyle w:val="a8"/>
          <w:i w:val="0"/>
          <w:sz w:val="26"/>
          <w:szCs w:val="26"/>
        </w:rPr>
        <w:t>о</w:t>
      </w:r>
      <w:r w:rsidRPr="00C022E0">
        <w:rPr>
          <w:sz w:val="26"/>
          <w:szCs w:val="26"/>
        </w:rPr>
        <w:t>активные</w:t>
      </w:r>
      <w:proofErr w:type="spellEnd"/>
      <w:r w:rsidRPr="00C022E0">
        <w:rPr>
          <w:sz w:val="26"/>
          <w:szCs w:val="26"/>
        </w:rPr>
        <w:t xml:space="preserve"> уведомления о состоянии своего «пенсионного» счета и о размере </w:t>
      </w:r>
      <w:r w:rsidRPr="00C022E0">
        <w:rPr>
          <w:rStyle w:val="a8"/>
          <w:i w:val="0"/>
          <w:sz w:val="26"/>
          <w:szCs w:val="26"/>
        </w:rPr>
        <w:t>будущей</w:t>
      </w:r>
      <w:r w:rsidRPr="00C022E0">
        <w:rPr>
          <w:i/>
          <w:sz w:val="26"/>
          <w:szCs w:val="26"/>
        </w:rPr>
        <w:t xml:space="preserve"> </w:t>
      </w:r>
      <w:r w:rsidRPr="00C022E0">
        <w:rPr>
          <w:rStyle w:val="a8"/>
          <w:i w:val="0"/>
          <w:sz w:val="26"/>
          <w:szCs w:val="26"/>
        </w:rPr>
        <w:t>пенсии</w:t>
      </w:r>
      <w:r w:rsidRPr="00C022E0">
        <w:rPr>
          <w:sz w:val="26"/>
          <w:szCs w:val="26"/>
        </w:rPr>
        <w:t xml:space="preserve"> с начала их рассылки: </w:t>
      </w:r>
      <w:r w:rsidRPr="00C022E0">
        <w:rPr>
          <w:sz w:val="26"/>
          <w:szCs w:val="26"/>
          <w:lang w:eastAsia="ru-RU"/>
        </w:rPr>
        <w:t>информировать граждан о накопленном стаже</w:t>
      </w:r>
      <w:r w:rsidRPr="00C022E0">
        <w:rPr>
          <w:sz w:val="26"/>
          <w:szCs w:val="26"/>
        </w:rPr>
        <w:t xml:space="preserve">, а также о </w:t>
      </w:r>
      <w:r w:rsidRPr="00C022E0">
        <w:rPr>
          <w:bCs/>
          <w:sz w:val="26"/>
          <w:szCs w:val="26"/>
        </w:rPr>
        <w:t>предполагаемом размере страховой пенсии по старости, исходя из накопленных пенсионных прав</w:t>
      </w:r>
      <w:r w:rsidRPr="00C022E0">
        <w:rPr>
          <w:sz w:val="26"/>
          <w:szCs w:val="26"/>
        </w:rPr>
        <w:t>, фонд начал с 2022 года.</w:t>
      </w:r>
      <w:r w:rsidRPr="00C022E0">
        <w:rPr>
          <w:b/>
          <w:sz w:val="26"/>
          <w:szCs w:val="26"/>
        </w:rPr>
        <w:t xml:space="preserve"> </w:t>
      </w:r>
      <w:r w:rsidRPr="00C022E0">
        <w:rPr>
          <w:sz w:val="26"/>
          <w:szCs w:val="26"/>
        </w:rPr>
        <w:t xml:space="preserve"> Такие сведения поступили через портал </w:t>
      </w:r>
      <w:proofErr w:type="spellStart"/>
      <w:r w:rsidRPr="00C022E0">
        <w:rPr>
          <w:sz w:val="26"/>
          <w:szCs w:val="26"/>
        </w:rPr>
        <w:t>госуслуг</w:t>
      </w:r>
      <w:proofErr w:type="spellEnd"/>
      <w:r w:rsidRPr="00C022E0">
        <w:rPr>
          <w:sz w:val="26"/>
          <w:szCs w:val="26"/>
        </w:rPr>
        <w:t xml:space="preserve"> мужчинам, достигшим 45 лет, и женщинам, которым исполнилось 40 лет.</w:t>
      </w:r>
    </w:p>
    <w:p w:rsidR="00C022E0" w:rsidRPr="00C022E0" w:rsidRDefault="00C022E0" w:rsidP="00C022E0">
      <w:pPr>
        <w:pStyle w:val="af7"/>
        <w:ind w:firstLine="426"/>
        <w:jc w:val="both"/>
        <w:rPr>
          <w:sz w:val="12"/>
          <w:szCs w:val="12"/>
        </w:rPr>
      </w:pPr>
    </w:p>
    <w:p w:rsidR="00C022E0" w:rsidRPr="00C022E0" w:rsidRDefault="00C022E0" w:rsidP="00C022E0">
      <w:pPr>
        <w:pStyle w:val="af7"/>
        <w:ind w:firstLine="567"/>
        <w:jc w:val="both"/>
        <w:rPr>
          <w:sz w:val="26"/>
          <w:szCs w:val="26"/>
        </w:rPr>
      </w:pPr>
      <w:r w:rsidRPr="00C022E0">
        <w:rPr>
          <w:sz w:val="26"/>
          <w:szCs w:val="26"/>
        </w:rPr>
        <w:t xml:space="preserve">В уведомлении СФР содержится информация об условиях установления страховой пенсии, о страховом стаже гражданина, количестве заработанных им пенсионных коэффициентов и размере пенсии, рассчитанной по этим показателям на данный момент. В сведениях также указан размер пенсионных накоплений, если они формируются. </w:t>
      </w:r>
    </w:p>
    <w:p w:rsidR="00C022E0" w:rsidRPr="00C022E0" w:rsidRDefault="00C022E0" w:rsidP="00C022E0">
      <w:pPr>
        <w:pStyle w:val="af7"/>
        <w:ind w:firstLine="567"/>
        <w:jc w:val="both"/>
        <w:rPr>
          <w:sz w:val="12"/>
          <w:szCs w:val="12"/>
        </w:rPr>
      </w:pPr>
    </w:p>
    <w:p w:rsidR="00C022E0" w:rsidRPr="00C022E0" w:rsidRDefault="00C022E0" w:rsidP="00C022E0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  <w:lang w:eastAsia="ru-RU"/>
        </w:rPr>
      </w:pPr>
      <w:r w:rsidRPr="00C022E0">
        <w:rPr>
          <w:sz w:val="26"/>
          <w:szCs w:val="26"/>
          <w:lang w:eastAsia="ru-RU"/>
        </w:rPr>
        <w:t xml:space="preserve">Сведения о стаже и заработке граждан Отделение фонда получает от работодателей. Напомним, что на всех зарегистрированных граждан специалисты СФР открывают лицевой счет, на котором в течение всей жизни фиксируется поступающая в СФР информация, конвертируемая в пенсионные права. От этих данных зависит размер будущей пенсии гражданина. </w:t>
      </w:r>
    </w:p>
    <w:p w:rsidR="00C022E0" w:rsidRPr="00C022E0" w:rsidRDefault="00C022E0" w:rsidP="00C022E0">
      <w:pPr>
        <w:tabs>
          <w:tab w:val="left" w:pos="567"/>
          <w:tab w:val="left" w:pos="851"/>
        </w:tabs>
        <w:spacing w:after="1"/>
        <w:ind w:firstLine="567"/>
        <w:jc w:val="both"/>
        <w:rPr>
          <w:sz w:val="12"/>
          <w:szCs w:val="12"/>
          <w:lang w:eastAsia="ru-RU"/>
        </w:rPr>
      </w:pPr>
    </w:p>
    <w:p w:rsidR="00C022E0" w:rsidRPr="00C022E0" w:rsidRDefault="00C022E0" w:rsidP="00C022E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C022E0">
        <w:rPr>
          <w:sz w:val="26"/>
          <w:szCs w:val="26"/>
          <w:lang w:eastAsia="ru-RU"/>
        </w:rPr>
        <w:t>«</w:t>
      </w:r>
      <w:proofErr w:type="spellStart"/>
      <w:r w:rsidRPr="00C022E0">
        <w:rPr>
          <w:sz w:val="26"/>
          <w:szCs w:val="26"/>
          <w:lang w:eastAsia="ru-RU"/>
        </w:rPr>
        <w:t>Проактивное</w:t>
      </w:r>
      <w:proofErr w:type="spellEnd"/>
      <w:r w:rsidRPr="00C022E0">
        <w:rPr>
          <w:sz w:val="26"/>
          <w:szCs w:val="26"/>
          <w:lang w:eastAsia="ru-RU"/>
        </w:rPr>
        <w:t xml:space="preserve"> информирование происходит раз в три года и позволяет гражданам заранее оценить свои пенсионные права и, при необходимости, предпринять шаги по их корректировке (увеличению), уточнить периоды стажа и размер пенсионных коэффициентов», — отметил управляющий Отделением СФР </w:t>
      </w:r>
      <w:r w:rsidRPr="00C022E0">
        <w:rPr>
          <w:b/>
          <w:sz w:val="26"/>
          <w:szCs w:val="26"/>
          <w:lang w:eastAsia="ru-RU"/>
        </w:rPr>
        <w:t xml:space="preserve">Александр </w:t>
      </w:r>
      <w:proofErr w:type="spellStart"/>
      <w:r w:rsidRPr="00C022E0">
        <w:rPr>
          <w:b/>
          <w:sz w:val="26"/>
          <w:szCs w:val="26"/>
          <w:lang w:eastAsia="ru-RU"/>
        </w:rPr>
        <w:t>Терепа</w:t>
      </w:r>
      <w:proofErr w:type="spellEnd"/>
      <w:r w:rsidRPr="00C022E0">
        <w:rPr>
          <w:sz w:val="26"/>
          <w:szCs w:val="26"/>
          <w:lang w:eastAsia="ru-RU"/>
        </w:rPr>
        <w:t>.</w:t>
      </w:r>
    </w:p>
    <w:p w:rsidR="00C022E0" w:rsidRPr="00C022E0" w:rsidRDefault="00C022E0" w:rsidP="00C022E0">
      <w:pPr>
        <w:pStyle w:val="af7"/>
        <w:ind w:firstLine="567"/>
        <w:jc w:val="both"/>
        <w:rPr>
          <w:sz w:val="12"/>
          <w:szCs w:val="12"/>
          <w:lang w:eastAsia="ru-RU"/>
        </w:rPr>
      </w:pPr>
    </w:p>
    <w:p w:rsidR="00C022E0" w:rsidRPr="00C022E0" w:rsidRDefault="00C022E0" w:rsidP="00C022E0">
      <w:pPr>
        <w:pStyle w:val="af7"/>
        <w:ind w:firstLine="567"/>
        <w:jc w:val="both"/>
        <w:rPr>
          <w:sz w:val="26"/>
          <w:szCs w:val="26"/>
        </w:rPr>
      </w:pPr>
      <w:r w:rsidRPr="00C022E0">
        <w:rPr>
          <w:sz w:val="26"/>
          <w:szCs w:val="26"/>
        </w:rPr>
        <w:t xml:space="preserve">Если работодатель представил не все сведения на работника либо вовсе не представил их, есть возможность обратиться к работодателю, чтобы обеспечить поступление сведений, необходимых для формирования пенсионных прав гражданина. Если же речь идет о периодах до 2002 года, не вошедших в стаж, то подтвердить их можно, обратившись с трудовой книжкой в клиентскую службу Отделения Социального фонда России по Новосибирской области по месту жительства или работы. </w:t>
      </w:r>
    </w:p>
    <w:p w:rsidR="00C022E0" w:rsidRPr="00C022E0" w:rsidRDefault="00C022E0" w:rsidP="00C022E0">
      <w:pPr>
        <w:pStyle w:val="af7"/>
        <w:ind w:firstLine="567"/>
        <w:jc w:val="both"/>
        <w:rPr>
          <w:sz w:val="12"/>
          <w:szCs w:val="12"/>
        </w:rPr>
      </w:pPr>
    </w:p>
    <w:p w:rsidR="00C022E0" w:rsidRPr="00C022E0" w:rsidRDefault="00C022E0" w:rsidP="00C022E0">
      <w:pPr>
        <w:pStyle w:val="af7"/>
        <w:ind w:firstLine="567"/>
        <w:jc w:val="both"/>
        <w:rPr>
          <w:sz w:val="26"/>
          <w:szCs w:val="26"/>
          <w:lang w:val="en-US"/>
        </w:rPr>
      </w:pPr>
      <w:r w:rsidRPr="00C022E0">
        <w:rPr>
          <w:sz w:val="26"/>
          <w:szCs w:val="26"/>
        </w:rPr>
        <w:t xml:space="preserve">Гражданам, у которых нет учетной записи на портале </w:t>
      </w:r>
      <w:proofErr w:type="spellStart"/>
      <w:r w:rsidRPr="00C022E0">
        <w:rPr>
          <w:sz w:val="26"/>
          <w:szCs w:val="26"/>
        </w:rPr>
        <w:t>госуслуг</w:t>
      </w:r>
      <w:proofErr w:type="spellEnd"/>
      <w:r w:rsidRPr="00C022E0">
        <w:rPr>
          <w:sz w:val="26"/>
          <w:szCs w:val="26"/>
        </w:rPr>
        <w:t>, информация о формировании пенсии доступна в клиентских службах Социального фонда.</w:t>
      </w:r>
    </w:p>
    <w:p w:rsidR="00C022E0" w:rsidRPr="00C022E0" w:rsidRDefault="00C022E0" w:rsidP="00C022E0">
      <w:pPr>
        <w:pStyle w:val="af7"/>
        <w:spacing w:line="360" w:lineRule="auto"/>
        <w:ind w:firstLine="567"/>
        <w:jc w:val="both"/>
        <w:rPr>
          <w:lang w:val="en-US"/>
        </w:rPr>
      </w:pPr>
    </w:p>
    <w:p w:rsidR="004550B3" w:rsidRDefault="00994EAE" w:rsidP="008C0863">
      <w:pPr>
        <w:pStyle w:val="af7"/>
        <w:ind w:firstLine="567"/>
        <w:jc w:val="right"/>
        <w:rPr>
          <w:color w:val="000000"/>
        </w:rPr>
      </w:pPr>
      <w:r>
        <w:rPr>
          <w:color w:val="000000"/>
        </w:rPr>
        <w:t xml:space="preserve">Пресс-служба Отделения </w:t>
      </w:r>
      <w:proofErr w:type="gramStart"/>
      <w:r>
        <w:rPr>
          <w:color w:val="000000"/>
        </w:rPr>
        <w:t>C</w:t>
      </w:r>
      <w:proofErr w:type="gramEnd"/>
      <w:r>
        <w:rPr>
          <w:color w:val="000000"/>
        </w:rPr>
        <w:t xml:space="preserve">ФР  </w:t>
      </w:r>
    </w:p>
    <w:sectPr w:rsidR="004550B3" w:rsidSect="00C022E0">
      <w:pgSz w:w="11906" w:h="16838"/>
      <w:pgMar w:top="851" w:right="851" w:bottom="851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1">
    <w:nsid w:val="7F733B99"/>
    <w:multiLevelType w:val="multilevel"/>
    <w:tmpl w:val="55C4C10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550B3"/>
    <w:rsid w:val="000351AF"/>
    <w:rsid w:val="000B48F2"/>
    <w:rsid w:val="00113095"/>
    <w:rsid w:val="001D2638"/>
    <w:rsid w:val="00344D29"/>
    <w:rsid w:val="00440408"/>
    <w:rsid w:val="004550B3"/>
    <w:rsid w:val="005E153D"/>
    <w:rsid w:val="006A1B3F"/>
    <w:rsid w:val="0073385E"/>
    <w:rsid w:val="007E4AF1"/>
    <w:rsid w:val="0080046E"/>
    <w:rsid w:val="00831BAB"/>
    <w:rsid w:val="008C0863"/>
    <w:rsid w:val="00994EAE"/>
    <w:rsid w:val="00A6250E"/>
    <w:rsid w:val="00AA009D"/>
    <w:rsid w:val="00BB69F9"/>
    <w:rsid w:val="00C022E0"/>
    <w:rsid w:val="00C02C77"/>
    <w:rsid w:val="00C27AC4"/>
    <w:rsid w:val="00CC77FC"/>
    <w:rsid w:val="00D54DAB"/>
    <w:rsid w:val="00E3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link w:val="a5"/>
    <w:qFormat/>
    <w:pPr>
      <w:jc w:val="center"/>
    </w:pPr>
    <w:rPr>
      <w:b/>
      <w:bCs/>
      <w:sz w:val="28"/>
    </w:rPr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6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7">
    <w:name w:val="Знак Знак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Strong"/>
    <w:uiPriority w:val="22"/>
    <w:qFormat/>
    <w:rPr>
      <w:b/>
      <w:bCs/>
    </w:rPr>
  </w:style>
  <w:style w:type="character" w:styleId="aa">
    <w:name w:val="FollowedHyperlink"/>
    <w:rPr>
      <w:color w:val="800080"/>
      <w:u w:val="single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c">
    <w:name w:val="Body Text"/>
    <w:basedOn w:val="a"/>
    <w:link w:val="ad"/>
    <w:pPr>
      <w:spacing w:after="120"/>
    </w:pPr>
  </w:style>
  <w:style w:type="paragraph" w:styleId="ae">
    <w:name w:val="List"/>
    <w:basedOn w:val="ac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4">
    <w:name w:val="Subtitle"/>
    <w:basedOn w:val="a"/>
    <w:next w:val="a"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d">
    <w:name w:val="Основной текст Знак"/>
    <w:link w:val="ac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3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B025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link w:val="a5"/>
    <w:qFormat/>
    <w:pPr>
      <w:jc w:val="center"/>
    </w:pPr>
    <w:rPr>
      <w:b/>
      <w:bCs/>
      <w:sz w:val="28"/>
    </w:rPr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6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7">
    <w:name w:val="Знак Знак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Strong"/>
    <w:uiPriority w:val="22"/>
    <w:qFormat/>
    <w:rPr>
      <w:b/>
      <w:bCs/>
    </w:rPr>
  </w:style>
  <w:style w:type="character" w:styleId="aa">
    <w:name w:val="FollowedHyperlink"/>
    <w:rPr>
      <w:color w:val="800080"/>
      <w:u w:val="single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c">
    <w:name w:val="Body Text"/>
    <w:basedOn w:val="a"/>
    <w:link w:val="ad"/>
    <w:pPr>
      <w:spacing w:after="120"/>
    </w:pPr>
  </w:style>
  <w:style w:type="paragraph" w:styleId="ae">
    <w:name w:val="List"/>
    <w:basedOn w:val="ac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4">
    <w:name w:val="Subtitle"/>
    <w:basedOn w:val="a"/>
    <w:next w:val="a"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d">
    <w:name w:val="Основной текст Знак"/>
    <w:link w:val="ac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3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B02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25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7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4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54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n8P9zrRfUfoXFdJxrCigeYbo6A==">CgMxLjAyCGguZ2pkZ3hzOAByITEzODdBVHA3aEg2bDQ1dldRZ2I0NzZ3dW0zNW0zYmhVSw==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cp:lastModifiedBy>Понедельникова Татьяна Анатольевна</cp:lastModifiedBy>
  <cp:revision>18</cp:revision>
  <dcterms:created xsi:type="dcterms:W3CDTF">2024-02-22T02:43:00Z</dcterms:created>
  <dcterms:modified xsi:type="dcterms:W3CDTF">2024-03-12T03:45:00Z</dcterms:modified>
</cp:coreProperties>
</file>