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7B6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Проведена финансово-экономическая экспертиза проекта </w:t>
      </w:r>
      <w:r w:rsidR="008307B6">
        <w:rPr>
          <w:color w:val="000000"/>
          <w:sz w:val="27"/>
          <w:szCs w:val="27"/>
        </w:rPr>
        <w:t xml:space="preserve">постановления «О внесении изменений в муниципальную программу «Социальная защита населения Карасукского района Новосибирской области на 2021-2024 годы» 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результатам проведения финансово-экономической экспертизы проекта </w:t>
      </w:r>
      <w:r w:rsidR="008307B6">
        <w:rPr>
          <w:color w:val="000000"/>
          <w:sz w:val="27"/>
          <w:szCs w:val="27"/>
        </w:rPr>
        <w:t>постановления «О внесении изменений в муниципальную программу «Социальная защита населения Карасукского района Новосибирской области на 2021-2024 годы»</w:t>
      </w:r>
      <w:r w:rsidR="008307B6">
        <w:rPr>
          <w:color w:val="000000"/>
          <w:sz w:val="27"/>
          <w:szCs w:val="27"/>
        </w:rPr>
        <w:t xml:space="preserve"> </w:t>
      </w:r>
      <w:r w:rsidR="00D9206D">
        <w:rPr>
          <w:color w:val="000000"/>
          <w:sz w:val="27"/>
          <w:szCs w:val="27"/>
        </w:rPr>
        <w:t>по</w:t>
      </w:r>
      <w:r w:rsidR="003C2009">
        <w:rPr>
          <w:color w:val="000000"/>
          <w:sz w:val="27"/>
          <w:szCs w:val="27"/>
        </w:rPr>
        <w:t>дготовлено заключен</w:t>
      </w:r>
      <w:r w:rsidR="008307B6">
        <w:rPr>
          <w:color w:val="000000"/>
          <w:sz w:val="27"/>
          <w:szCs w:val="27"/>
        </w:rPr>
        <w:t>ие от 10.08.2021г. № 7</w:t>
      </w:r>
      <w:r>
        <w:rPr>
          <w:color w:val="000000"/>
          <w:sz w:val="27"/>
          <w:szCs w:val="27"/>
        </w:rPr>
        <w:t>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Экспертно-аналитическое мероприятие проведено на основании пункта 1.5.</w:t>
      </w:r>
      <w:r w:rsidR="00E64443">
        <w:rPr>
          <w:color w:val="000000"/>
          <w:sz w:val="27"/>
          <w:szCs w:val="27"/>
        </w:rPr>
        <w:t xml:space="preserve"> Плана работы КСО района на 2021</w:t>
      </w:r>
      <w:r>
        <w:rPr>
          <w:color w:val="000000"/>
          <w:sz w:val="27"/>
          <w:szCs w:val="27"/>
        </w:rPr>
        <w:t xml:space="preserve"> год.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Заключение подготовлено в соответствии с пунктом 2 статьи 157, статьи 179 Бюджетного кодекса Российской Федерации, пункта 7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 проектов муниципальных программ», утвержденным Председателем КСО от 20.04.2015г.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Экспертное заключение направлено Контрольно-счетным органом Карасукского района </w:t>
      </w:r>
      <w:r w:rsidR="008307B6">
        <w:rPr>
          <w:color w:val="000000"/>
          <w:sz w:val="27"/>
          <w:szCs w:val="27"/>
        </w:rPr>
        <w:t xml:space="preserve">начальнику отдела организации социального обслуживания населения администрации </w:t>
      </w:r>
      <w:r>
        <w:rPr>
          <w:color w:val="000000"/>
          <w:sz w:val="27"/>
          <w:szCs w:val="27"/>
        </w:rPr>
        <w:t>Карасукского района Новосибирской области.</w:t>
      </w:r>
    </w:p>
    <w:p w:rsidR="00C653F6" w:rsidRDefault="008307B6">
      <w:bookmarkStart w:id="0" w:name="_GoBack"/>
      <w:bookmarkEnd w:id="0"/>
    </w:p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A09"/>
    <w:rsid w:val="001A1FD8"/>
    <w:rsid w:val="003058AF"/>
    <w:rsid w:val="003C2009"/>
    <w:rsid w:val="004B4A86"/>
    <w:rsid w:val="007D231A"/>
    <w:rsid w:val="008307B6"/>
    <w:rsid w:val="008A287E"/>
    <w:rsid w:val="00A14C35"/>
    <w:rsid w:val="00CB03E9"/>
    <w:rsid w:val="00D66A09"/>
    <w:rsid w:val="00D9206D"/>
    <w:rsid w:val="00E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2A6A6"/>
  <w15:chartTrackingRefBased/>
  <w15:docId w15:val="{1DC323F6-7155-4FB7-9DC4-1FF56F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4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6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2022-01-20T01:08:00Z</dcterms:created>
  <dcterms:modified xsi:type="dcterms:W3CDTF">2022-01-20T03:29:00Z</dcterms:modified>
</cp:coreProperties>
</file>