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3E9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Проведена финансово-экономическая экспертиза проекта постановления администрации Карасукского района Новосибирской области «</w:t>
      </w:r>
      <w:r w:rsidR="00CB03E9">
        <w:rPr>
          <w:color w:val="000000"/>
          <w:sz w:val="27"/>
          <w:szCs w:val="27"/>
        </w:rPr>
        <w:t xml:space="preserve">О внесении изменений в муниципальную программу </w:t>
      </w:r>
      <w:r>
        <w:rPr>
          <w:color w:val="000000"/>
          <w:sz w:val="27"/>
          <w:szCs w:val="27"/>
        </w:rPr>
        <w:t>«</w:t>
      </w:r>
      <w:r w:rsidR="00CB03E9">
        <w:rPr>
          <w:color w:val="000000"/>
          <w:sz w:val="27"/>
          <w:szCs w:val="27"/>
        </w:rPr>
        <w:t xml:space="preserve">Социальная защита населения Карасукского района Новосибирской области на 201-2024 годы», утвержденную постановлением администрации Карасукского района Новосибирской области от 18.09.2020 года № 2207-п» 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По результатам проведения финансово-экономической экспертизы проекта постановления администрации Карасукского района Новосибирской области </w:t>
      </w:r>
      <w:r w:rsidR="00CB03E9">
        <w:rPr>
          <w:color w:val="000000"/>
          <w:sz w:val="27"/>
          <w:szCs w:val="27"/>
        </w:rPr>
        <w:t xml:space="preserve">«О внесении изменений в муниципальную программу «Социальная защита населения Карасукского района Новосибирской области на 201-2024 годы», утвержденную постановлением администрации Карасукского района Новосибирской области от 18.09.2020 года № 2207-п» </w:t>
      </w:r>
      <w:r w:rsidR="00CB03E9">
        <w:rPr>
          <w:color w:val="000000"/>
          <w:sz w:val="27"/>
          <w:szCs w:val="27"/>
        </w:rPr>
        <w:t>подготовлено заключение от 22.03.2021г. № 4</w:t>
      </w:r>
      <w:r>
        <w:rPr>
          <w:color w:val="000000"/>
          <w:sz w:val="27"/>
          <w:szCs w:val="27"/>
        </w:rPr>
        <w:t>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Экспертно-аналитическое мероприятие проведено на основании пункта 1.5.</w:t>
      </w:r>
      <w:r w:rsidR="00E64443">
        <w:rPr>
          <w:color w:val="000000"/>
          <w:sz w:val="27"/>
          <w:szCs w:val="27"/>
        </w:rPr>
        <w:t xml:space="preserve"> Плана работы КСО района на 2021</w:t>
      </w:r>
      <w:r>
        <w:rPr>
          <w:color w:val="000000"/>
          <w:sz w:val="27"/>
          <w:szCs w:val="27"/>
        </w:rPr>
        <w:t xml:space="preserve"> год.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Заключение подготовлено в соответствии с пунктом 2 статьи 157, статьи 179 Бюджетного кодекса Российской Федерации, пункта 7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 проектов муниципальных программ», утвержденным Председателем КСО от 20.04.2015г.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Экспертное заключение направлено Контрольно-счетным органом Карасукского района начальнику отдела </w:t>
      </w:r>
      <w:r w:rsidR="00CB03E9">
        <w:rPr>
          <w:color w:val="000000"/>
          <w:sz w:val="27"/>
          <w:szCs w:val="27"/>
        </w:rPr>
        <w:t xml:space="preserve">организации социального обслуживания населения </w:t>
      </w:r>
      <w:r>
        <w:rPr>
          <w:color w:val="000000"/>
          <w:sz w:val="27"/>
          <w:szCs w:val="27"/>
        </w:rPr>
        <w:t>администрации Карасукского района Новосибирской области.</w:t>
      </w:r>
    </w:p>
    <w:p w:rsidR="00C653F6" w:rsidRDefault="00CB03E9">
      <w:bookmarkStart w:id="0" w:name="_GoBack"/>
      <w:bookmarkEnd w:id="0"/>
    </w:p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A09"/>
    <w:rsid w:val="001A1FD8"/>
    <w:rsid w:val="003058AF"/>
    <w:rsid w:val="004B4A86"/>
    <w:rsid w:val="007D231A"/>
    <w:rsid w:val="008A287E"/>
    <w:rsid w:val="00A14C35"/>
    <w:rsid w:val="00CB03E9"/>
    <w:rsid w:val="00D66A09"/>
    <w:rsid w:val="00E6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8B1B6"/>
  <w15:chartTrackingRefBased/>
  <w15:docId w15:val="{1DC323F6-7155-4FB7-9DC4-1FF56FD3B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4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06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2022-01-20T01:08:00Z</dcterms:created>
  <dcterms:modified xsi:type="dcterms:W3CDTF">2022-01-20T03:07:00Z</dcterms:modified>
</cp:coreProperties>
</file>