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A68" w:rsidRDefault="00407A68" w:rsidP="00407A68">
      <w:pPr>
        <w:pStyle w:val="a3"/>
        <w:rPr>
          <w:sz w:val="28"/>
        </w:rPr>
      </w:pPr>
      <w:r>
        <w:rPr>
          <w:noProof/>
        </w:rPr>
        <w:drawing>
          <wp:inline distT="0" distB="0" distL="0" distR="0">
            <wp:extent cx="638175" cy="762000"/>
            <wp:effectExtent l="19050" t="0" r="9525" b="0"/>
            <wp:docPr id="1" name="Рисунок 27" descr="Визитк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Визитки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A68" w:rsidRDefault="00407A68" w:rsidP="00407A68">
      <w:pPr>
        <w:pStyle w:val="a3"/>
        <w:rPr>
          <w:sz w:val="16"/>
          <w:szCs w:val="16"/>
        </w:rPr>
      </w:pPr>
    </w:p>
    <w:p w:rsidR="00407A68" w:rsidRDefault="00407A68" w:rsidP="00407A6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АДМИНИСТРАЦИЯ  КАРАСУКСКОГО  РАЙОНА </w:t>
      </w:r>
    </w:p>
    <w:p w:rsidR="00407A68" w:rsidRDefault="00407A68" w:rsidP="00407A68">
      <w:pPr>
        <w:jc w:val="center"/>
        <w:rPr>
          <w:b/>
        </w:rPr>
      </w:pPr>
      <w:r>
        <w:rPr>
          <w:b/>
        </w:rPr>
        <w:t>НОВОСИБИРСКОЙ ОБЛАСТИ</w:t>
      </w:r>
    </w:p>
    <w:p w:rsidR="00407A68" w:rsidRDefault="00407A68" w:rsidP="00407A68">
      <w:pPr>
        <w:jc w:val="center"/>
        <w:rPr>
          <w:b/>
        </w:rPr>
      </w:pPr>
    </w:p>
    <w:p w:rsidR="00407A68" w:rsidRDefault="00407A68" w:rsidP="00407A68">
      <w:pPr>
        <w:jc w:val="center"/>
        <w:rPr>
          <w:b/>
        </w:rPr>
      </w:pPr>
      <w:r>
        <w:rPr>
          <w:b/>
        </w:rPr>
        <w:t>ПОСТАНОВЛЕНИЕ</w:t>
      </w:r>
    </w:p>
    <w:p w:rsidR="00407A68" w:rsidRDefault="00407A68" w:rsidP="00407A68"/>
    <w:p w:rsidR="00407A68" w:rsidRDefault="00407A68" w:rsidP="00407A68">
      <w:pPr>
        <w:jc w:val="center"/>
      </w:pPr>
      <w:r>
        <w:t>от 13.06.2018  № 1575-п</w:t>
      </w:r>
    </w:p>
    <w:p w:rsidR="00407A68" w:rsidRDefault="00407A68" w:rsidP="00407A68">
      <w:pPr>
        <w:jc w:val="center"/>
      </w:pPr>
    </w:p>
    <w:p w:rsidR="00407A68" w:rsidRDefault="00407A68" w:rsidP="00407A68">
      <w:pPr>
        <w:jc w:val="center"/>
      </w:pPr>
      <w:r>
        <w:t xml:space="preserve">Об утверждении муниципальной программы «Организация и развитие </w:t>
      </w:r>
      <w:proofErr w:type="gramStart"/>
      <w:r>
        <w:t>системы наружного освещения улиц города Карасука Карасукского района Новосибирской области</w:t>
      </w:r>
      <w:proofErr w:type="gramEnd"/>
      <w:r>
        <w:t xml:space="preserve"> на 2019-2020 годы»</w:t>
      </w:r>
    </w:p>
    <w:p w:rsidR="00407A68" w:rsidRDefault="00407A68" w:rsidP="00407A68">
      <w:pPr>
        <w:jc w:val="center"/>
      </w:pPr>
    </w:p>
    <w:p w:rsidR="00407A68" w:rsidRDefault="00407A68" w:rsidP="00407A68">
      <w:r>
        <w:tab/>
        <w:t xml:space="preserve">В соответствии с Федеральным законом от 06.10.2003 № 131-ФЗ «Об общих принципах организации местного самоуправления  в Российской Федерации» </w:t>
      </w:r>
    </w:p>
    <w:p w:rsidR="00407A68" w:rsidRDefault="00407A68" w:rsidP="00407A68">
      <w:pPr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Я Ю:</w:t>
      </w:r>
    </w:p>
    <w:p w:rsidR="00407A68" w:rsidRDefault="00407A68" w:rsidP="00407A68">
      <w:pPr>
        <w:jc w:val="both"/>
      </w:pPr>
      <w:r>
        <w:rPr>
          <w:b/>
        </w:rPr>
        <w:tab/>
      </w:r>
      <w:r>
        <w:t xml:space="preserve">1. Утвердить </w:t>
      </w:r>
      <w:r w:rsidR="004F691F">
        <w:t xml:space="preserve">прилагаемую </w:t>
      </w:r>
      <w:r>
        <w:t xml:space="preserve">Муниципальную программу «Организация и развитие  </w:t>
      </w:r>
      <w:proofErr w:type="gramStart"/>
      <w:r>
        <w:t>системы наружного освещения улиц города Карасука Карасукского района Новосибирской области</w:t>
      </w:r>
      <w:proofErr w:type="gramEnd"/>
      <w:r>
        <w:t xml:space="preserve"> на 2019-2020 годы».</w:t>
      </w:r>
    </w:p>
    <w:p w:rsidR="00407A68" w:rsidRDefault="00407A68" w:rsidP="00407A68">
      <w:pPr>
        <w:ind w:firstLine="284"/>
        <w:jc w:val="both"/>
      </w:pPr>
      <w:r>
        <w:tab/>
        <w:t xml:space="preserve">2. Организационно-контрольному отделу (Олейник О.Т.) опубликовать настоящее постановление в Бюллетене органов местного самоуправления Карасукского района Новосибирской области и разместить на официальном сайте </w:t>
      </w:r>
      <w:r w:rsidR="004F691F">
        <w:t xml:space="preserve">администрации </w:t>
      </w:r>
      <w:r>
        <w:t>Карасукского района Новосибирской области.</w:t>
      </w:r>
    </w:p>
    <w:p w:rsidR="00407A68" w:rsidRDefault="00407A68" w:rsidP="00407A68">
      <w:pPr>
        <w:jc w:val="both"/>
      </w:pPr>
      <w:r>
        <w:tab/>
        <w:t xml:space="preserve">3. </w:t>
      </w:r>
      <w:proofErr w:type="gramStart"/>
      <w:r>
        <w:t>Контроль за</w:t>
      </w:r>
      <w:proofErr w:type="gramEnd"/>
      <w:r>
        <w:t xml:space="preserve"> исполнением  постановления оставляю за собой.</w:t>
      </w:r>
    </w:p>
    <w:p w:rsidR="00407A68" w:rsidRDefault="00407A68" w:rsidP="00407A68"/>
    <w:p w:rsidR="00407A68" w:rsidRDefault="00407A68" w:rsidP="00407A68"/>
    <w:p w:rsidR="00407A68" w:rsidRDefault="00407A68" w:rsidP="00407A68"/>
    <w:p w:rsidR="00407A68" w:rsidRDefault="00407A68" w:rsidP="00407A68">
      <w:r>
        <w:t>И.о. Главы Карасукского района</w:t>
      </w:r>
    </w:p>
    <w:p w:rsidR="00407A68" w:rsidRDefault="00407A68" w:rsidP="00407A68">
      <w:r>
        <w:t>Новосибирской области                                                                                   А.А. Юнг</w:t>
      </w:r>
    </w:p>
    <w:p w:rsidR="00407A68" w:rsidRDefault="00407A68" w:rsidP="00407A68"/>
    <w:p w:rsidR="00407A68" w:rsidRDefault="00407A68" w:rsidP="00407A68"/>
    <w:p w:rsidR="00407A68" w:rsidRDefault="00407A68" w:rsidP="00407A68"/>
    <w:p w:rsidR="00407A68" w:rsidRDefault="00407A68" w:rsidP="00407A68"/>
    <w:p w:rsidR="00407A68" w:rsidRDefault="00407A68" w:rsidP="00407A68"/>
    <w:p w:rsidR="00407A68" w:rsidRDefault="00407A68" w:rsidP="00407A68"/>
    <w:p w:rsidR="00407A68" w:rsidRDefault="00407A68" w:rsidP="00407A68"/>
    <w:p w:rsidR="00407A68" w:rsidRDefault="00407A68" w:rsidP="00407A68"/>
    <w:p w:rsidR="00407A68" w:rsidRDefault="00407A68" w:rsidP="00407A68"/>
    <w:p w:rsidR="00407A68" w:rsidRDefault="00407A68" w:rsidP="00407A68"/>
    <w:p w:rsidR="00407A68" w:rsidRDefault="00407A68" w:rsidP="00407A68"/>
    <w:p w:rsidR="00407A68" w:rsidRDefault="00407A68" w:rsidP="00407A68"/>
    <w:p w:rsidR="00562A94" w:rsidRDefault="00562A94" w:rsidP="00407A68">
      <w:pPr>
        <w:sectPr w:rsidR="00562A94" w:rsidSect="00407A68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562A94" w:rsidRDefault="00562A94" w:rsidP="00562A94">
      <w:pPr>
        <w:pStyle w:val="ConsPlusTitle"/>
        <w:ind w:left="4820"/>
        <w:jc w:val="right"/>
        <w:rPr>
          <w:b w:val="0"/>
          <w:bCs w:val="0"/>
        </w:rPr>
      </w:pPr>
      <w:r>
        <w:rPr>
          <w:b w:val="0"/>
          <w:bCs w:val="0"/>
        </w:rPr>
        <w:lastRenderedPageBreak/>
        <w:t xml:space="preserve">Утверждена </w:t>
      </w:r>
    </w:p>
    <w:p w:rsidR="00562A94" w:rsidRDefault="00562A94" w:rsidP="00562A94">
      <w:pPr>
        <w:pStyle w:val="ConsPlusTitle"/>
        <w:ind w:left="4820"/>
        <w:jc w:val="right"/>
        <w:rPr>
          <w:b w:val="0"/>
          <w:bCs w:val="0"/>
        </w:rPr>
      </w:pPr>
      <w:r>
        <w:rPr>
          <w:b w:val="0"/>
          <w:bCs w:val="0"/>
        </w:rPr>
        <w:t xml:space="preserve">Постановлением администрации Карасукского района </w:t>
      </w:r>
    </w:p>
    <w:p w:rsidR="00562A94" w:rsidRDefault="00562A94" w:rsidP="00562A94">
      <w:pPr>
        <w:pStyle w:val="ConsPlusTitle"/>
        <w:ind w:left="4820"/>
        <w:jc w:val="right"/>
        <w:rPr>
          <w:b w:val="0"/>
          <w:bCs w:val="0"/>
        </w:rPr>
      </w:pPr>
      <w:r>
        <w:rPr>
          <w:b w:val="0"/>
          <w:bCs w:val="0"/>
        </w:rPr>
        <w:t xml:space="preserve">Новосибирской области </w:t>
      </w:r>
    </w:p>
    <w:p w:rsidR="00562A94" w:rsidRDefault="00562A94" w:rsidP="00562A94">
      <w:pPr>
        <w:pStyle w:val="ConsPlusTitle"/>
        <w:ind w:left="4820"/>
        <w:jc w:val="right"/>
        <w:rPr>
          <w:b w:val="0"/>
          <w:bCs w:val="0"/>
        </w:rPr>
      </w:pPr>
      <w:r>
        <w:rPr>
          <w:b w:val="0"/>
          <w:bCs w:val="0"/>
        </w:rPr>
        <w:t>от 13.06.2018</w:t>
      </w:r>
      <w:r>
        <w:rPr>
          <w:b w:val="0"/>
          <w:bCs w:val="0"/>
          <w:u w:val="single"/>
        </w:rPr>
        <w:t xml:space="preserve"> </w:t>
      </w:r>
      <w:r>
        <w:rPr>
          <w:b w:val="0"/>
          <w:bCs w:val="0"/>
        </w:rPr>
        <w:t xml:space="preserve">  № 1575</w:t>
      </w:r>
      <w:r>
        <w:rPr>
          <w:b w:val="0"/>
          <w:bCs w:val="0"/>
          <w:u w:val="single"/>
        </w:rPr>
        <w:t>-п</w:t>
      </w:r>
    </w:p>
    <w:p w:rsidR="00562A94" w:rsidRDefault="00562A94" w:rsidP="00562A94">
      <w:pPr>
        <w:pStyle w:val="ConsPlusTitle"/>
        <w:ind w:left="4820"/>
        <w:jc w:val="center"/>
        <w:rPr>
          <w:b w:val="0"/>
          <w:bCs w:val="0"/>
        </w:rPr>
      </w:pPr>
    </w:p>
    <w:p w:rsidR="00562A94" w:rsidRDefault="00562A94" w:rsidP="00562A94">
      <w:pPr>
        <w:pStyle w:val="ConsPlusTitle"/>
        <w:ind w:left="4820"/>
        <w:jc w:val="center"/>
        <w:rPr>
          <w:b w:val="0"/>
          <w:bCs w:val="0"/>
        </w:rPr>
      </w:pPr>
    </w:p>
    <w:p w:rsidR="00562A94" w:rsidRDefault="00562A94" w:rsidP="00562A94">
      <w:pPr>
        <w:pStyle w:val="ConsPlusTitle"/>
        <w:ind w:left="4820"/>
        <w:jc w:val="center"/>
        <w:rPr>
          <w:b w:val="0"/>
          <w:bCs w:val="0"/>
        </w:rPr>
      </w:pPr>
    </w:p>
    <w:p w:rsidR="00562A94" w:rsidRDefault="00562A94" w:rsidP="00562A94">
      <w:pPr>
        <w:pStyle w:val="ConsPlusTitle"/>
        <w:ind w:left="4820"/>
        <w:rPr>
          <w:b w:val="0"/>
          <w:bCs w:val="0"/>
        </w:rPr>
      </w:pPr>
    </w:p>
    <w:p w:rsidR="00562A94" w:rsidRDefault="00562A94" w:rsidP="00562A94">
      <w:pPr>
        <w:pStyle w:val="ConsPlusTitle"/>
        <w:ind w:left="4820"/>
        <w:jc w:val="center"/>
        <w:rPr>
          <w:b w:val="0"/>
          <w:bCs w:val="0"/>
        </w:rPr>
      </w:pPr>
    </w:p>
    <w:p w:rsidR="00562A94" w:rsidRDefault="00562A94" w:rsidP="00562A94">
      <w:pPr>
        <w:pStyle w:val="ConsPlusTitle"/>
        <w:ind w:left="4820"/>
        <w:jc w:val="center"/>
        <w:rPr>
          <w:b w:val="0"/>
          <w:bCs w:val="0"/>
        </w:rPr>
      </w:pPr>
    </w:p>
    <w:p w:rsidR="00562A94" w:rsidRDefault="00562A94" w:rsidP="00562A94">
      <w:pPr>
        <w:pStyle w:val="ConsPlusTitle"/>
        <w:rPr>
          <w:b w:val="0"/>
          <w:bCs w:val="0"/>
        </w:rPr>
      </w:pPr>
    </w:p>
    <w:p w:rsidR="00562A94" w:rsidRDefault="00562A94" w:rsidP="00562A94">
      <w:pPr>
        <w:pStyle w:val="ConsPlusTitle"/>
        <w:ind w:left="4820"/>
        <w:jc w:val="center"/>
        <w:rPr>
          <w:b w:val="0"/>
          <w:bCs w:val="0"/>
        </w:rPr>
      </w:pPr>
    </w:p>
    <w:p w:rsidR="00562A94" w:rsidRPr="006F6749" w:rsidRDefault="00562A94" w:rsidP="00562A94">
      <w:pPr>
        <w:pStyle w:val="ConsTitle"/>
        <w:jc w:val="center"/>
        <w:rPr>
          <w:rFonts w:ascii="Times New Roman" w:hAnsi="Times New Roman" w:cs="Times New Roman"/>
          <w:sz w:val="72"/>
          <w:szCs w:val="72"/>
        </w:rPr>
      </w:pPr>
      <w:r w:rsidRPr="006F6749">
        <w:rPr>
          <w:rFonts w:ascii="Times New Roman" w:hAnsi="Times New Roman" w:cs="Times New Roman"/>
          <w:sz w:val="72"/>
          <w:szCs w:val="72"/>
        </w:rPr>
        <w:t xml:space="preserve">МУНИЦИПАЛЬНАЯ  ПРОГРАММА  </w:t>
      </w:r>
    </w:p>
    <w:p w:rsidR="00562A94" w:rsidRPr="006F6749" w:rsidRDefault="00562A94" w:rsidP="00562A94">
      <w:pPr>
        <w:pStyle w:val="ConsTitle"/>
        <w:jc w:val="center"/>
        <w:rPr>
          <w:rFonts w:ascii="Times New Roman" w:hAnsi="Times New Roman" w:cs="Times New Roman"/>
          <w:b w:val="0"/>
          <w:bCs w:val="0"/>
          <w:sz w:val="36"/>
          <w:szCs w:val="36"/>
        </w:rPr>
      </w:pPr>
      <w:r w:rsidRPr="006F6749">
        <w:rPr>
          <w:rFonts w:ascii="Times New Roman" w:hAnsi="Times New Roman" w:cs="Times New Roman"/>
          <w:b w:val="0"/>
          <w:bCs w:val="0"/>
          <w:sz w:val="36"/>
          <w:szCs w:val="36"/>
        </w:rPr>
        <w:t xml:space="preserve">«Организация и развитие </w:t>
      </w:r>
      <w:proofErr w:type="gramStart"/>
      <w:r w:rsidRPr="006F6749">
        <w:rPr>
          <w:rFonts w:ascii="Times New Roman" w:hAnsi="Times New Roman" w:cs="Times New Roman"/>
          <w:b w:val="0"/>
          <w:bCs w:val="0"/>
          <w:sz w:val="36"/>
          <w:szCs w:val="36"/>
        </w:rPr>
        <w:t>системы наружного освещения улиц города Карасука  Карасукского района Новосибирской области</w:t>
      </w:r>
      <w:proofErr w:type="gramEnd"/>
    </w:p>
    <w:p w:rsidR="00562A94" w:rsidRPr="006F6749" w:rsidRDefault="00562A94" w:rsidP="00562A94">
      <w:pPr>
        <w:widowControl w:val="0"/>
        <w:jc w:val="center"/>
        <w:rPr>
          <w:b/>
          <w:bCs/>
          <w:sz w:val="36"/>
          <w:szCs w:val="36"/>
        </w:rPr>
      </w:pPr>
      <w:r w:rsidRPr="006F6749">
        <w:rPr>
          <w:b/>
          <w:bCs/>
          <w:sz w:val="36"/>
          <w:szCs w:val="36"/>
        </w:rPr>
        <w:t>на 201</w:t>
      </w:r>
      <w:r>
        <w:rPr>
          <w:b/>
          <w:bCs/>
          <w:sz w:val="36"/>
          <w:szCs w:val="36"/>
        </w:rPr>
        <w:t>9 - 2020</w:t>
      </w:r>
      <w:r w:rsidRPr="006F6749">
        <w:rPr>
          <w:b/>
          <w:bCs/>
          <w:sz w:val="36"/>
          <w:szCs w:val="36"/>
        </w:rPr>
        <w:t xml:space="preserve"> годы»</w:t>
      </w:r>
    </w:p>
    <w:p w:rsidR="00562A94" w:rsidRPr="006F6749" w:rsidRDefault="00562A94" w:rsidP="00562A94">
      <w:pPr>
        <w:pStyle w:val="ConsPlusTitle"/>
        <w:ind w:left="4820"/>
        <w:jc w:val="center"/>
        <w:rPr>
          <w:b w:val="0"/>
          <w:bCs w:val="0"/>
        </w:rPr>
      </w:pPr>
    </w:p>
    <w:p w:rsidR="00562A94" w:rsidRDefault="00562A94" w:rsidP="00562A94">
      <w:pPr>
        <w:pStyle w:val="ConsPlusTitle"/>
        <w:ind w:left="4820"/>
        <w:jc w:val="center"/>
        <w:rPr>
          <w:b w:val="0"/>
          <w:bCs w:val="0"/>
        </w:rPr>
      </w:pPr>
    </w:p>
    <w:p w:rsidR="00562A94" w:rsidRDefault="00562A94" w:rsidP="00562A94">
      <w:pPr>
        <w:pStyle w:val="ConsPlusTitle"/>
        <w:ind w:left="4820"/>
        <w:jc w:val="center"/>
        <w:rPr>
          <w:b w:val="0"/>
          <w:bCs w:val="0"/>
        </w:rPr>
      </w:pPr>
    </w:p>
    <w:p w:rsidR="00562A94" w:rsidRDefault="00562A94" w:rsidP="00562A94">
      <w:pPr>
        <w:pStyle w:val="ConsPlusTitle"/>
        <w:ind w:left="4820"/>
        <w:jc w:val="center"/>
        <w:rPr>
          <w:b w:val="0"/>
          <w:bCs w:val="0"/>
        </w:rPr>
      </w:pPr>
    </w:p>
    <w:p w:rsidR="00562A94" w:rsidRDefault="00562A94" w:rsidP="00562A94">
      <w:pPr>
        <w:pStyle w:val="ConsPlusTitle"/>
        <w:ind w:left="4820"/>
        <w:jc w:val="center"/>
        <w:rPr>
          <w:b w:val="0"/>
          <w:bCs w:val="0"/>
        </w:rPr>
      </w:pPr>
    </w:p>
    <w:p w:rsidR="00562A94" w:rsidRDefault="00562A94" w:rsidP="00562A94">
      <w:pPr>
        <w:pStyle w:val="ConsPlusTitle"/>
        <w:ind w:left="4820"/>
        <w:jc w:val="center"/>
        <w:rPr>
          <w:b w:val="0"/>
          <w:bCs w:val="0"/>
        </w:rPr>
      </w:pPr>
    </w:p>
    <w:p w:rsidR="00562A94" w:rsidRDefault="00562A94" w:rsidP="00562A94">
      <w:pPr>
        <w:pStyle w:val="ConsPlusTitle"/>
        <w:ind w:left="4820"/>
        <w:jc w:val="center"/>
        <w:rPr>
          <w:b w:val="0"/>
          <w:bCs w:val="0"/>
        </w:rPr>
      </w:pPr>
    </w:p>
    <w:p w:rsidR="0081130D" w:rsidRDefault="0081130D" w:rsidP="00562A94">
      <w:pPr>
        <w:pStyle w:val="ConsPlusTitle"/>
        <w:ind w:left="4820"/>
        <w:jc w:val="center"/>
        <w:rPr>
          <w:b w:val="0"/>
          <w:bCs w:val="0"/>
        </w:rPr>
      </w:pPr>
    </w:p>
    <w:p w:rsidR="0081130D" w:rsidRDefault="0081130D" w:rsidP="00562A94">
      <w:pPr>
        <w:pStyle w:val="ConsPlusTitle"/>
        <w:ind w:left="4820"/>
        <w:jc w:val="center"/>
        <w:rPr>
          <w:b w:val="0"/>
          <w:bCs w:val="0"/>
        </w:rPr>
      </w:pPr>
    </w:p>
    <w:p w:rsidR="0081130D" w:rsidRDefault="0081130D" w:rsidP="00562A94">
      <w:pPr>
        <w:pStyle w:val="ConsPlusTitle"/>
        <w:ind w:left="4820"/>
        <w:jc w:val="center"/>
        <w:rPr>
          <w:b w:val="0"/>
          <w:bCs w:val="0"/>
        </w:rPr>
      </w:pPr>
    </w:p>
    <w:p w:rsidR="0081130D" w:rsidRDefault="0081130D" w:rsidP="00562A94">
      <w:pPr>
        <w:pStyle w:val="ConsPlusTitle"/>
        <w:ind w:left="4820"/>
        <w:jc w:val="center"/>
        <w:rPr>
          <w:b w:val="0"/>
          <w:bCs w:val="0"/>
        </w:rPr>
      </w:pPr>
    </w:p>
    <w:p w:rsidR="00562A94" w:rsidRDefault="00562A94" w:rsidP="00562A94">
      <w:pPr>
        <w:widowControl w:val="0"/>
        <w:rPr>
          <w:b/>
          <w:bCs/>
        </w:rPr>
      </w:pPr>
    </w:p>
    <w:p w:rsidR="00562A94" w:rsidRDefault="00562A94" w:rsidP="00562A94">
      <w:pPr>
        <w:widowControl w:val="0"/>
        <w:jc w:val="center"/>
        <w:rPr>
          <w:b/>
          <w:bCs/>
        </w:rPr>
      </w:pPr>
      <w:r>
        <w:rPr>
          <w:b/>
          <w:bCs/>
        </w:rPr>
        <w:t>г</w:t>
      </w:r>
      <w:proofErr w:type="gramStart"/>
      <w:r>
        <w:rPr>
          <w:b/>
          <w:bCs/>
        </w:rPr>
        <w:t>.К</w:t>
      </w:r>
      <w:proofErr w:type="gramEnd"/>
      <w:r>
        <w:rPr>
          <w:b/>
          <w:bCs/>
        </w:rPr>
        <w:t>арасук</w:t>
      </w:r>
    </w:p>
    <w:p w:rsidR="00562A94" w:rsidRDefault="00562A94" w:rsidP="00562A94">
      <w:pPr>
        <w:widowControl w:val="0"/>
        <w:jc w:val="center"/>
        <w:rPr>
          <w:b/>
          <w:bCs/>
        </w:rPr>
      </w:pPr>
    </w:p>
    <w:p w:rsidR="00562A94" w:rsidRDefault="00562A94" w:rsidP="00562A94">
      <w:pPr>
        <w:widowControl w:val="0"/>
        <w:jc w:val="center"/>
        <w:rPr>
          <w:b/>
          <w:bCs/>
        </w:rPr>
      </w:pPr>
      <w:r>
        <w:rPr>
          <w:b/>
          <w:bCs/>
        </w:rPr>
        <w:t>2018 г.</w:t>
      </w:r>
    </w:p>
    <w:p w:rsidR="00562A94" w:rsidRDefault="00562A94" w:rsidP="00562A94">
      <w:pPr>
        <w:widowControl w:val="0"/>
        <w:jc w:val="center"/>
        <w:rPr>
          <w:b/>
          <w:bCs/>
        </w:rPr>
      </w:pPr>
    </w:p>
    <w:p w:rsidR="00562A94" w:rsidRDefault="00562A94" w:rsidP="00562A94">
      <w:pPr>
        <w:widowControl w:val="0"/>
        <w:jc w:val="center"/>
        <w:rPr>
          <w:b/>
          <w:bCs/>
        </w:rPr>
      </w:pPr>
    </w:p>
    <w:p w:rsidR="00562A94" w:rsidRDefault="00562A94" w:rsidP="00562A94">
      <w:pPr>
        <w:widowControl w:val="0"/>
        <w:jc w:val="center"/>
        <w:rPr>
          <w:b/>
          <w:bCs/>
        </w:rPr>
      </w:pPr>
    </w:p>
    <w:p w:rsidR="00562A94" w:rsidRDefault="00562A94" w:rsidP="00562A94">
      <w:pPr>
        <w:widowControl w:val="0"/>
        <w:jc w:val="center"/>
        <w:rPr>
          <w:b/>
          <w:bCs/>
        </w:rPr>
      </w:pPr>
    </w:p>
    <w:p w:rsidR="00562A94" w:rsidRDefault="00562A94" w:rsidP="00562A94">
      <w:pPr>
        <w:widowControl w:val="0"/>
        <w:jc w:val="center"/>
        <w:rPr>
          <w:b/>
          <w:bCs/>
        </w:rPr>
      </w:pPr>
      <w:r>
        <w:rPr>
          <w:b/>
          <w:bCs/>
        </w:rPr>
        <w:t>1. Паспорт муниципальной программы</w:t>
      </w:r>
    </w:p>
    <w:p w:rsidR="00562A94" w:rsidRDefault="00562A94" w:rsidP="00562A94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«Организация и развитие </w:t>
      </w:r>
      <w:proofErr w:type="gramStart"/>
      <w:r>
        <w:rPr>
          <w:b/>
          <w:bCs/>
        </w:rPr>
        <w:t>системы наружного освещения улиц города Карасука Карасукского района Новосибирской области</w:t>
      </w:r>
      <w:proofErr w:type="gramEnd"/>
      <w:r>
        <w:rPr>
          <w:b/>
          <w:bCs/>
        </w:rPr>
        <w:t xml:space="preserve"> на 2019 – 2020 годы»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4288"/>
        <w:gridCol w:w="9682"/>
      </w:tblGrid>
      <w:tr w:rsidR="00562A94" w:rsidTr="0022660A">
        <w:trPr>
          <w:trHeight w:val="681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  <w:spacing w:after="160"/>
              <w:jc w:val="both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Default="00562A94" w:rsidP="0022660A">
            <w:pPr>
              <w:widowControl w:val="0"/>
              <w:spacing w:after="160"/>
              <w:jc w:val="both"/>
            </w:pPr>
            <w:r>
              <w:t>Наименование разделов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Default="00562A94" w:rsidP="0022660A">
            <w:pPr>
              <w:widowControl w:val="0"/>
            </w:pPr>
            <w:r>
              <w:t>Краткое содержание</w:t>
            </w:r>
          </w:p>
        </w:tc>
      </w:tr>
      <w:tr w:rsidR="00562A94" w:rsidTr="0022660A">
        <w:trPr>
          <w:trHeight w:val="101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  <w:spacing w:after="160"/>
              <w:jc w:val="both"/>
            </w:pPr>
            <w:r>
              <w:t>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Default="00562A94" w:rsidP="0022660A">
            <w:pPr>
              <w:widowControl w:val="0"/>
              <w:spacing w:after="160"/>
              <w:jc w:val="both"/>
            </w:pPr>
            <w:r>
              <w:t>Наименование программы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Default="00562A94" w:rsidP="0022660A">
            <w:pPr>
              <w:widowControl w:val="0"/>
            </w:pPr>
            <w:r>
              <w:t>Муниципальная программа «</w:t>
            </w:r>
            <w:r>
              <w:rPr>
                <w:bCs/>
              </w:rPr>
              <w:t xml:space="preserve">Организация и развитие </w:t>
            </w:r>
            <w:proofErr w:type="gramStart"/>
            <w:r>
              <w:rPr>
                <w:bCs/>
              </w:rPr>
              <w:t>системы наружного освещения улиц города Карасука Карасукского района Новосибирской области</w:t>
            </w:r>
            <w:proofErr w:type="gramEnd"/>
            <w:r>
              <w:t xml:space="preserve"> на 2019-2020 годах» (далее – программа)</w:t>
            </w:r>
          </w:p>
        </w:tc>
      </w:tr>
      <w:tr w:rsidR="00562A94" w:rsidTr="0022660A">
        <w:trPr>
          <w:trHeight w:val="691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  <w:jc w:val="both"/>
            </w:pPr>
            <w:r>
              <w:t>2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Default="00562A94" w:rsidP="0022660A">
            <w:pPr>
              <w:widowControl w:val="0"/>
              <w:jc w:val="both"/>
            </w:pPr>
            <w:r>
              <w:t>Основание для разработки программы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Default="00562A94" w:rsidP="0022660A">
            <w:pPr>
              <w:widowControl w:val="0"/>
              <w:jc w:val="both"/>
            </w:pPr>
            <w:r>
              <w:t>Федеральный закон от 06.10.2003 года №131-ФЗ «Об общих принципах организации местного самоуправления в Российской Федерации»</w:t>
            </w:r>
          </w:p>
        </w:tc>
      </w:tr>
      <w:tr w:rsidR="00562A94" w:rsidTr="0022660A">
        <w:trPr>
          <w:trHeight w:val="63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  <w:jc w:val="both"/>
            </w:pPr>
            <w:r>
              <w:t>3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Default="00562A94" w:rsidP="0022660A">
            <w:pPr>
              <w:widowControl w:val="0"/>
              <w:jc w:val="both"/>
            </w:pPr>
            <w:r>
              <w:t>Разработчик программы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Default="00562A94" w:rsidP="0022660A">
            <w:pPr>
              <w:widowControl w:val="0"/>
              <w:jc w:val="both"/>
            </w:pPr>
            <w:r>
              <w:t>Управление транспорта, благоустройства, дорожного и жилищно-коммунального хозяйства администрации Карасукского района Новосибирской области</w:t>
            </w:r>
          </w:p>
        </w:tc>
      </w:tr>
      <w:tr w:rsidR="00562A94" w:rsidTr="0022660A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  <w:jc w:val="both"/>
            </w:pPr>
            <w:r>
              <w:t>4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Default="00562A94" w:rsidP="0022660A">
            <w:pPr>
              <w:widowControl w:val="0"/>
              <w:jc w:val="both"/>
            </w:pPr>
            <w:r>
              <w:t>Исполнители основных мероприятий программы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Default="00562A94" w:rsidP="0022660A">
            <w:pPr>
              <w:widowControl w:val="0"/>
              <w:jc w:val="both"/>
            </w:pPr>
            <w:r>
              <w:t>Предприятия и (или) организации, определенные в соответствии с Федеральным законом от 05.04.2013 г. №44-ФЗ «О контрактной системе в сфере закупок товаров, работ, услуг для обеспечения  государственных и муниципальных нужд»</w:t>
            </w:r>
          </w:p>
        </w:tc>
      </w:tr>
      <w:tr w:rsidR="00562A94" w:rsidTr="0022660A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  <w:jc w:val="both"/>
            </w:pPr>
            <w:r>
              <w:t>5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Default="00562A94" w:rsidP="0022660A">
            <w:pPr>
              <w:widowControl w:val="0"/>
              <w:jc w:val="both"/>
            </w:pPr>
            <w:r>
              <w:t>Перечень подпрограмм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Default="00562A94" w:rsidP="0022660A">
            <w:pPr>
              <w:widowControl w:val="0"/>
              <w:jc w:val="both"/>
            </w:pPr>
            <w:r>
              <w:t>Подпрограммы не выделяются</w:t>
            </w:r>
          </w:p>
        </w:tc>
      </w:tr>
      <w:tr w:rsidR="00562A94" w:rsidTr="0022660A">
        <w:trPr>
          <w:trHeight w:val="227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  <w:jc w:val="both"/>
            </w:pPr>
            <w:r>
              <w:t>6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  <w:jc w:val="both"/>
            </w:pPr>
            <w:r>
              <w:t>Цели и задачи программы.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  <w:jc w:val="both"/>
            </w:pPr>
            <w:r>
              <w:t>Цель программы:</w:t>
            </w:r>
          </w:p>
          <w:p w:rsidR="00562A94" w:rsidRDefault="00562A94" w:rsidP="0022660A">
            <w:pPr>
              <w:widowControl w:val="0"/>
              <w:jc w:val="both"/>
            </w:pPr>
            <w:r>
              <w:t xml:space="preserve">- развитие системы наружного освещения </w:t>
            </w:r>
            <w:proofErr w:type="gramStart"/>
            <w:r>
              <w:t>г</w:t>
            </w:r>
            <w:proofErr w:type="gramEnd"/>
            <w:r>
              <w:t>. Карасука.</w:t>
            </w:r>
          </w:p>
          <w:p w:rsidR="00562A94" w:rsidRDefault="00562A94" w:rsidP="0022660A">
            <w:pPr>
              <w:widowControl w:val="0"/>
              <w:jc w:val="both"/>
            </w:pPr>
            <w:r>
              <w:t>Задачи программы:</w:t>
            </w:r>
          </w:p>
          <w:p w:rsidR="00562A94" w:rsidRDefault="00562A94" w:rsidP="0022660A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освещаемых территорий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Карасука;</w:t>
            </w:r>
          </w:p>
          <w:p w:rsidR="00562A94" w:rsidRDefault="00562A94" w:rsidP="0022660A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уровня комфортного проживания населения;</w:t>
            </w:r>
          </w:p>
          <w:p w:rsidR="00562A94" w:rsidRDefault="00562A94" w:rsidP="0022660A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 эксплуатационных затрат;</w:t>
            </w:r>
          </w:p>
          <w:p w:rsidR="00562A94" w:rsidRDefault="00562A94" w:rsidP="0022660A">
            <w:pPr>
              <w:pStyle w:val="ConsPlusNormal"/>
              <w:widowControl/>
              <w:ind w:firstLine="54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безопасных условий дорожного движения.</w:t>
            </w:r>
          </w:p>
        </w:tc>
      </w:tr>
      <w:tr w:rsidR="00562A94" w:rsidTr="0022660A">
        <w:trPr>
          <w:trHeight w:val="182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  <w:jc w:val="both"/>
            </w:pPr>
            <w:r>
              <w:lastRenderedPageBreak/>
              <w:t>7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  <w:jc w:val="both"/>
            </w:pPr>
            <w:r>
              <w:t>Целевые индикаторы и показатели муниципальной программы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  <w:jc w:val="both"/>
            </w:pPr>
            <w:proofErr w:type="gramStart"/>
            <w:r>
              <w:t>Строительство линий уличного освещения по ул. Автобазовская, Новая, Трудовая, пер. Набатова, ул. Солнечная, пер. Степной, ул. Щорса, ул. Лесная в 2019 году;</w:t>
            </w:r>
            <w:proofErr w:type="gramEnd"/>
          </w:p>
          <w:p w:rsidR="00562A94" w:rsidRDefault="00562A94" w:rsidP="0022660A">
            <w:pPr>
              <w:widowControl w:val="0"/>
              <w:jc w:val="both"/>
            </w:pPr>
            <w:proofErr w:type="gramStart"/>
            <w:r>
              <w:t xml:space="preserve">Строительство линий уличного освещения по ул. Комарова, ул. </w:t>
            </w:r>
            <w:proofErr w:type="spellStart"/>
            <w:r>
              <w:t>Красносельская</w:t>
            </w:r>
            <w:proofErr w:type="spellEnd"/>
            <w:r>
              <w:t xml:space="preserve">, ул. Молодежная, ул. </w:t>
            </w:r>
            <w:proofErr w:type="spellStart"/>
            <w:r>
              <w:t>Новоэлеваторная</w:t>
            </w:r>
            <w:proofErr w:type="spellEnd"/>
            <w:r>
              <w:t xml:space="preserve">, ул. Серегина, ул. Есенина, ул. Урицкого, пос. Ярок, ул. </w:t>
            </w:r>
            <w:proofErr w:type="spellStart"/>
            <w:r>
              <w:t>Сударева</w:t>
            </w:r>
            <w:proofErr w:type="spellEnd"/>
            <w:r>
              <w:t xml:space="preserve"> в 2020 году.</w:t>
            </w:r>
            <w:proofErr w:type="gramEnd"/>
          </w:p>
        </w:tc>
      </w:tr>
      <w:tr w:rsidR="00562A94" w:rsidTr="0022660A">
        <w:trPr>
          <w:trHeight w:val="63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  <w:jc w:val="both"/>
            </w:pPr>
            <w:r>
              <w:t>8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Default="00562A94" w:rsidP="0022660A">
            <w:pPr>
              <w:widowControl w:val="0"/>
              <w:jc w:val="both"/>
            </w:pPr>
            <w:r>
              <w:t>Сроки и этапы реализации муниципальной программы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A94" w:rsidRDefault="00562A94" w:rsidP="0022660A">
            <w:pPr>
              <w:widowControl w:val="0"/>
            </w:pPr>
            <w:r>
              <w:t xml:space="preserve">2019-2020 годы </w:t>
            </w:r>
          </w:p>
        </w:tc>
      </w:tr>
      <w:tr w:rsidR="00562A94" w:rsidTr="0022660A">
        <w:trPr>
          <w:trHeight w:val="63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  <w:jc w:val="both"/>
            </w:pPr>
            <w:r>
              <w:t>9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Default="00562A94" w:rsidP="0022660A">
            <w:pPr>
              <w:widowControl w:val="0"/>
              <w:jc w:val="both"/>
            </w:pPr>
            <w:r>
              <w:t>Ресурсное обеспечение муниципальной программы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Pr="00534B4C" w:rsidRDefault="00562A94" w:rsidP="0022660A">
            <w:pPr>
              <w:widowControl w:val="0"/>
              <w:jc w:val="both"/>
            </w:pPr>
            <w:r>
              <w:t xml:space="preserve">Объемы ассигнований бюджетных средств подлежат ежегодному уточнению. Всего потребность в финансовых средствах на период 2019 – 2020 годов составляет </w:t>
            </w:r>
            <w:r w:rsidRPr="00534B4C">
              <w:t>8</w:t>
            </w:r>
            <w:r>
              <w:t>6</w:t>
            </w:r>
            <w:r w:rsidRPr="00534B4C">
              <w:t>52,038  тыс. рублей.</w:t>
            </w:r>
          </w:p>
          <w:p w:rsidR="00562A94" w:rsidRPr="00534B4C" w:rsidRDefault="00562A94" w:rsidP="0022660A">
            <w:pPr>
              <w:widowControl w:val="0"/>
              <w:jc w:val="both"/>
            </w:pPr>
            <w:r w:rsidRPr="00534B4C">
              <w:t>2019 год – 4</w:t>
            </w:r>
            <w:r>
              <w:t>3</w:t>
            </w:r>
            <w:r w:rsidRPr="00534B4C">
              <w:t xml:space="preserve">26,019 </w:t>
            </w:r>
          </w:p>
          <w:p w:rsidR="00562A94" w:rsidRPr="00534B4C" w:rsidRDefault="00562A94" w:rsidP="0022660A">
            <w:pPr>
              <w:widowControl w:val="0"/>
              <w:jc w:val="both"/>
            </w:pPr>
            <w:r w:rsidRPr="00534B4C">
              <w:t>2020 год – 4</w:t>
            </w:r>
            <w:r>
              <w:t>3</w:t>
            </w:r>
            <w:r w:rsidRPr="00534B4C">
              <w:t>26,019</w:t>
            </w:r>
          </w:p>
          <w:p w:rsidR="00562A94" w:rsidRDefault="00562A94" w:rsidP="0022660A">
            <w:pPr>
              <w:widowControl w:val="0"/>
              <w:jc w:val="both"/>
            </w:pPr>
            <w:r>
              <w:t>Источник финансирования: средства бюджета города Карасука Карасукского района.</w:t>
            </w:r>
          </w:p>
        </w:tc>
      </w:tr>
      <w:tr w:rsidR="00562A94" w:rsidTr="0022660A">
        <w:trPr>
          <w:trHeight w:val="189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</w:pPr>
            <w:r>
              <w:t>10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Default="00562A94" w:rsidP="0022660A">
            <w:pPr>
              <w:widowControl w:val="0"/>
            </w:pPr>
            <w:r>
              <w:t>Ожидаемые результаты реализации муниципальной программы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  <w:jc w:val="both"/>
            </w:pPr>
            <w:r>
              <w:t xml:space="preserve">       - увеличение количества освещаемых территорий  </w:t>
            </w:r>
            <w:proofErr w:type="gramStart"/>
            <w:r>
              <w:t>г</w:t>
            </w:r>
            <w:proofErr w:type="gramEnd"/>
            <w:r>
              <w:t>. Карасука;</w:t>
            </w:r>
          </w:p>
          <w:p w:rsidR="00562A94" w:rsidRDefault="00562A94" w:rsidP="0022660A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уровня обеспечения  безопасности  дорожного движения  транспортных средств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пешеходов;</w:t>
            </w:r>
          </w:p>
          <w:p w:rsidR="00562A94" w:rsidRPr="00854528" w:rsidRDefault="00562A94" w:rsidP="0022660A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 концу 2020 года удельного веса сетей наружного уличного освещения в общей потребности сетей наружного уличного освещения до </w:t>
            </w:r>
            <w:r w:rsidRPr="00935C90">
              <w:rPr>
                <w:rFonts w:ascii="Times New Roman" w:hAnsi="Times New Roman" w:cs="Times New Roman"/>
                <w:sz w:val="28"/>
                <w:szCs w:val="28"/>
              </w:rPr>
              <w:t>88,2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% по сравнению с аналогичным периодом 2018 года (85,9 %)</w:t>
            </w:r>
          </w:p>
        </w:tc>
      </w:tr>
      <w:tr w:rsidR="00562A94" w:rsidTr="0022660A">
        <w:trPr>
          <w:trHeight w:val="1098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Default="00562A94" w:rsidP="0022660A">
            <w:pPr>
              <w:widowControl w:val="0"/>
            </w:pPr>
            <w:r>
              <w:t>11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94" w:rsidRDefault="00562A94" w:rsidP="0022660A">
            <w:pPr>
              <w:widowControl w:val="0"/>
            </w:pPr>
            <w:r>
              <w:t>Электронный адрес размещения муниципальной программы в сети Интернет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94" w:rsidRPr="00A457D5" w:rsidRDefault="00562A94" w:rsidP="0022660A">
            <w:pPr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www.adm-karasuk.ru</w:t>
            </w:r>
          </w:p>
        </w:tc>
      </w:tr>
    </w:tbl>
    <w:p w:rsidR="00562A94" w:rsidRDefault="00562A94" w:rsidP="00562A94">
      <w:pPr>
        <w:widowControl w:val="0"/>
        <w:jc w:val="both"/>
        <w:rPr>
          <w:sz w:val="16"/>
          <w:szCs w:val="16"/>
        </w:rPr>
      </w:pPr>
    </w:p>
    <w:p w:rsidR="00562A94" w:rsidRDefault="00562A94" w:rsidP="00562A9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62A94" w:rsidRDefault="00562A94" w:rsidP="00562A9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</w:t>
      </w:r>
    </w:p>
    <w:p w:rsidR="00562A94" w:rsidRDefault="00562A94" w:rsidP="00562A9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62A94" w:rsidRPr="00EC517A" w:rsidRDefault="00562A94" w:rsidP="00562A94">
      <w:pPr>
        <w:ind w:firstLine="567"/>
        <w:contextualSpacing/>
        <w:jc w:val="both"/>
      </w:pPr>
      <w:r w:rsidRPr="00EC517A">
        <w:t xml:space="preserve">Вопросы развития систем наружного освещения имеют выраженную социальную направленность, обусловленную необходимостью создания полноценных условий жизни для жителей </w:t>
      </w:r>
      <w:r>
        <w:t>города Карасука</w:t>
      </w:r>
      <w:r w:rsidRPr="00EC517A">
        <w:t xml:space="preserve">. В этой связи большое значение придается приведению к нормативным значениям освещенности улиц,  внутриквартальных проездов, жилых районов, </w:t>
      </w:r>
      <w:r w:rsidRPr="00EC517A">
        <w:lastRenderedPageBreak/>
        <w:t>территорий школьных и дошкольных учреждений, а также созданию комфортных условий проживания граждан, обеспечению безопасности дорожного движения в вечернее и ночное время.</w:t>
      </w:r>
    </w:p>
    <w:p w:rsidR="00562A94" w:rsidRPr="00EC517A" w:rsidRDefault="00562A94" w:rsidP="00562A94">
      <w:pPr>
        <w:ind w:firstLine="567"/>
        <w:contextualSpacing/>
        <w:jc w:val="both"/>
      </w:pPr>
      <w:r w:rsidRPr="00EC517A">
        <w:t>Оптимальная освещенность создает хорошее настроение и способствует улучшению условий работы и отдыха людей. Качественное и высокоэффективное наружное освещение служит показателем стабильности, способствует снижению количества проявлений криминогенного характера, повышает интенсивность грузопассажирских перевозок, является видимым проявлением эффективности работы исполнительных органов государственной власти.</w:t>
      </w:r>
    </w:p>
    <w:p w:rsidR="00562A94" w:rsidRPr="00EC517A" w:rsidRDefault="00562A94" w:rsidP="00562A94">
      <w:pPr>
        <w:ind w:firstLine="567"/>
        <w:contextualSpacing/>
        <w:jc w:val="both"/>
      </w:pPr>
      <w:r w:rsidRPr="00EC517A">
        <w:t xml:space="preserve">В настоящее время система наружного освещения </w:t>
      </w:r>
      <w:r>
        <w:t xml:space="preserve"> </w:t>
      </w:r>
      <w:proofErr w:type="gramStart"/>
      <w:r>
        <w:t>г</w:t>
      </w:r>
      <w:proofErr w:type="gramEnd"/>
      <w:r>
        <w:t xml:space="preserve">. Карасука </w:t>
      </w:r>
      <w:r w:rsidRPr="00EC517A">
        <w:t xml:space="preserve"> включает в себя </w:t>
      </w:r>
      <w:r>
        <w:t xml:space="preserve">1201 световых приборов,  </w:t>
      </w:r>
      <w:r w:rsidRPr="00EC517A">
        <w:t xml:space="preserve">  линии </w:t>
      </w:r>
      <w:r>
        <w:t>уличного освещения напряжением 0,22</w:t>
      </w:r>
      <w:r w:rsidRPr="00EC517A">
        <w:t xml:space="preserve"> кВ, </w:t>
      </w:r>
      <w:r>
        <w:t>76,345 км</w:t>
      </w:r>
      <w:r w:rsidRPr="00EC517A">
        <w:t xml:space="preserve">. Однако все еще есть большое количество улиц, проездов, </w:t>
      </w:r>
      <w:proofErr w:type="spellStart"/>
      <w:r w:rsidRPr="00EC517A">
        <w:t>внутридворовых</w:t>
      </w:r>
      <w:proofErr w:type="spellEnd"/>
      <w:r w:rsidRPr="00EC517A">
        <w:t xml:space="preserve"> территорий, к</w:t>
      </w:r>
      <w:r>
        <w:t>оторые имеют недостаточное осве</w:t>
      </w:r>
      <w:r w:rsidRPr="00EC517A">
        <w:t>щение</w:t>
      </w:r>
      <w:r>
        <w:t>.</w:t>
      </w:r>
      <w:bookmarkStart w:id="0" w:name="_GoBack"/>
      <w:bookmarkEnd w:id="0"/>
    </w:p>
    <w:p w:rsidR="00562A94" w:rsidRPr="00EC517A" w:rsidRDefault="00562A94" w:rsidP="00562A94">
      <w:pPr>
        <w:ind w:firstLine="567"/>
        <w:contextualSpacing/>
        <w:jc w:val="both"/>
      </w:pPr>
      <w:proofErr w:type="gramStart"/>
      <w:r w:rsidRPr="00EC517A">
        <w:t>Согласно Федеральному закону</w:t>
      </w:r>
      <w:r>
        <w:t xml:space="preserve"> от 23.11.2009 г. № 261-ФЗ</w:t>
      </w:r>
      <w:r w:rsidRPr="00EC517A">
        <w:t xml:space="preserve">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>
        <w:t xml:space="preserve"> </w:t>
      </w:r>
      <w:r w:rsidRPr="00EC517A">
        <w:t xml:space="preserve"> и </w:t>
      </w:r>
      <w:r>
        <w:t xml:space="preserve">Закону Новосибирской области от 13.11.2010 № 4-ОЗ </w:t>
      </w:r>
      <w:r w:rsidRPr="00EC517A">
        <w:t xml:space="preserve"> «</w:t>
      </w:r>
      <w:r>
        <w:t>Об э</w:t>
      </w:r>
      <w:r w:rsidRPr="00EC517A">
        <w:t xml:space="preserve">нергосбережение и </w:t>
      </w:r>
      <w:r>
        <w:t xml:space="preserve">о </w:t>
      </w:r>
      <w:r w:rsidRPr="00EC517A">
        <w:t>повышени</w:t>
      </w:r>
      <w:r>
        <w:t>и</w:t>
      </w:r>
      <w:r w:rsidRPr="00EC517A">
        <w:t xml:space="preserve"> энергетической эффективности</w:t>
      </w:r>
      <w:r>
        <w:t xml:space="preserve"> на территории Новосибирской области»</w:t>
      </w:r>
      <w:r w:rsidRPr="00EC517A">
        <w:t xml:space="preserve">, к первоочередным задачам по модернизации систем наружного освещения относятся установка </w:t>
      </w:r>
      <w:proofErr w:type="spellStart"/>
      <w:r w:rsidRPr="00EC517A">
        <w:t>энергоэффективных</w:t>
      </w:r>
      <w:proofErr w:type="spellEnd"/>
      <w:r w:rsidRPr="00EC517A">
        <w:t xml:space="preserve"> светильников, управление освещенностью </w:t>
      </w:r>
      <w:r>
        <w:t>по заданному расписанию или</w:t>
      </w:r>
      <w:proofErr w:type="gramEnd"/>
      <w:r>
        <w:t xml:space="preserve"> в з</w:t>
      </w:r>
      <w:r w:rsidRPr="00EC517A">
        <w:t>ависимости от интенсивности естественного освещения. Решение данных задач позволит значительно уменьшить потребление электроэнергии на указанные цели.</w:t>
      </w:r>
    </w:p>
    <w:p w:rsidR="00562A94" w:rsidRPr="008C4E67" w:rsidRDefault="00562A94" w:rsidP="00562A94">
      <w:pPr>
        <w:ind w:firstLine="567"/>
        <w:contextualSpacing/>
        <w:jc w:val="both"/>
      </w:pPr>
      <w:r w:rsidRPr="00EC517A">
        <w:t xml:space="preserve">Для уменьшения электропотребления в установках наружного освещения </w:t>
      </w:r>
      <w:proofErr w:type="gramStart"/>
      <w:r>
        <w:t>г</w:t>
      </w:r>
      <w:proofErr w:type="gramEnd"/>
      <w:r>
        <w:t xml:space="preserve">. Карасука </w:t>
      </w:r>
      <w:r w:rsidRPr="00EC517A">
        <w:t xml:space="preserve"> необходимо использовать светодиодны</w:t>
      </w:r>
      <w:r>
        <w:t>е</w:t>
      </w:r>
      <w:r w:rsidRPr="00EC517A">
        <w:t xml:space="preserve"> с</w:t>
      </w:r>
      <w:r>
        <w:t>ветильники наружного освещения</w:t>
      </w:r>
      <w:r w:rsidRPr="00EC517A">
        <w:t>, позволяющи</w:t>
      </w:r>
      <w:r>
        <w:t>е</w:t>
      </w:r>
      <w:r w:rsidRPr="00EC517A">
        <w:t xml:space="preserve"> создавать одинаковые уровни освещенности при меньшем потреблении электроэнергии</w:t>
      </w:r>
      <w:r>
        <w:t xml:space="preserve">. </w:t>
      </w:r>
      <w:r w:rsidRPr="00EC517A">
        <w:t>В настоящее время планирование и финансирование потребления электрической энергии на нужды систем уличного освещения осуществляются исходя из финансовых возможностей местн</w:t>
      </w:r>
      <w:r>
        <w:t>ого</w:t>
      </w:r>
      <w:r w:rsidRPr="00EC517A">
        <w:t xml:space="preserve"> бюджет</w:t>
      </w:r>
      <w:r>
        <w:t>а</w:t>
      </w:r>
      <w:r w:rsidRPr="00EC517A">
        <w:t xml:space="preserve">, а не реальных потребностей. </w:t>
      </w:r>
      <w:r>
        <w:t xml:space="preserve"> </w:t>
      </w:r>
    </w:p>
    <w:p w:rsidR="00562A94" w:rsidRPr="00EC517A" w:rsidRDefault="00562A94" w:rsidP="00562A94">
      <w:pPr>
        <w:ind w:firstLine="567"/>
        <w:contextualSpacing/>
        <w:jc w:val="both"/>
      </w:pPr>
      <w:r w:rsidRPr="00EC517A">
        <w:t>Вышеизложенное свидетельствует о том, что фактическое состоян</w:t>
      </w:r>
      <w:r>
        <w:t xml:space="preserve">ие системы наружного освещения   города  Карасука </w:t>
      </w:r>
      <w:r w:rsidRPr="00EC517A">
        <w:t>не отвечает современным требованиям и не удовлетворяет потребностей населения в освещении. Физическое и моральное старение установленного оборудования значительно опережает темпы его реконструкции и модернизации вследствие недостаточного финансирования.</w:t>
      </w:r>
    </w:p>
    <w:p w:rsidR="00562A94" w:rsidRDefault="00562A94" w:rsidP="00562A94">
      <w:pPr>
        <w:ind w:firstLine="567"/>
        <w:contextualSpacing/>
        <w:jc w:val="both"/>
      </w:pPr>
      <w:r w:rsidRPr="00EC517A">
        <w:t>Учитывая, что состояние и качественное функционирование систем наружного освещения имеют важное социальное значение, необходимо проведение в возможно короткие сроки комплекса мероприятий, направленных на восстановление, дальнейшее развитие и модернизацию этих систем.</w:t>
      </w:r>
    </w:p>
    <w:p w:rsidR="00562A94" w:rsidRDefault="00562A94" w:rsidP="00562A9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62A94" w:rsidRDefault="00562A94" w:rsidP="00562A9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Цели и задачи Программы</w:t>
      </w:r>
    </w:p>
    <w:p w:rsidR="00562A94" w:rsidRDefault="00562A94" w:rsidP="00562A9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62A94" w:rsidRDefault="00562A94" w:rsidP="00562A94">
      <w:pPr>
        <w:widowControl w:val="0"/>
        <w:jc w:val="both"/>
      </w:pPr>
      <w:r>
        <w:tab/>
        <w:t xml:space="preserve">Основной целью Программы является развитие системы наружного освещения  </w:t>
      </w:r>
      <w:proofErr w:type="gramStart"/>
      <w:r>
        <w:t>г</w:t>
      </w:r>
      <w:proofErr w:type="gramEnd"/>
      <w:r>
        <w:t xml:space="preserve">. Карасука. </w:t>
      </w:r>
    </w:p>
    <w:p w:rsidR="00562A94" w:rsidRDefault="00562A94" w:rsidP="00562A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Поставленные цели могут быть достигнуты при выполнении следующих задач:</w:t>
      </w:r>
    </w:p>
    <w:p w:rsidR="00562A94" w:rsidRDefault="00562A94" w:rsidP="00562A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увеличение количества освещаемых территорий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Карасука;</w:t>
      </w:r>
    </w:p>
    <w:p w:rsidR="00562A94" w:rsidRDefault="00562A94" w:rsidP="00562A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уровня комфортного проживания населения;</w:t>
      </w:r>
    </w:p>
    <w:p w:rsidR="00562A94" w:rsidRDefault="00562A94" w:rsidP="00562A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эксплуатационных затрат;</w:t>
      </w:r>
    </w:p>
    <w:p w:rsidR="00562A94" w:rsidRDefault="00562A94" w:rsidP="00562A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безопасных условий дорожного движения.</w:t>
      </w:r>
    </w:p>
    <w:p w:rsidR="00562A94" w:rsidRDefault="00562A94" w:rsidP="00562A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A94" w:rsidRDefault="00562A94" w:rsidP="00562A94">
      <w:pPr>
        <w:contextualSpacing/>
      </w:pPr>
      <w:r>
        <w:rPr>
          <w:b/>
        </w:rPr>
        <w:t>4.</w:t>
      </w:r>
      <w:r>
        <w:t xml:space="preserve"> </w:t>
      </w:r>
      <w:r w:rsidRPr="00FA1B09">
        <w:rPr>
          <w:b/>
        </w:rPr>
        <w:t>Основные мероприятия</w:t>
      </w:r>
      <w:r>
        <w:t xml:space="preserve"> </w:t>
      </w:r>
      <w:r w:rsidRPr="006B24B5">
        <w:rPr>
          <w:b/>
        </w:rPr>
        <w:t>муниципальной программы</w:t>
      </w:r>
      <w:r w:rsidRPr="00A806F3">
        <w:t xml:space="preserve"> </w:t>
      </w:r>
    </w:p>
    <w:p w:rsidR="00562A94" w:rsidRPr="00BC4A43" w:rsidRDefault="00562A94" w:rsidP="00562A94">
      <w:pPr>
        <w:contextualSpacing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81"/>
        <w:gridCol w:w="211"/>
        <w:gridCol w:w="2340"/>
        <w:gridCol w:w="204"/>
        <w:gridCol w:w="789"/>
        <w:gridCol w:w="153"/>
        <w:gridCol w:w="8210"/>
      </w:tblGrid>
      <w:tr w:rsidR="00562A94" w:rsidRPr="00BC4A43" w:rsidTr="0022660A">
        <w:trPr>
          <w:trHeight w:val="145"/>
        </w:trPr>
        <w:tc>
          <w:tcPr>
            <w:tcW w:w="3392" w:type="dxa"/>
            <w:gridSpan w:val="2"/>
            <w:vAlign w:val="center"/>
          </w:tcPr>
          <w:p w:rsidR="00562A94" w:rsidRPr="00BC4A43" w:rsidRDefault="00562A94" w:rsidP="0022660A">
            <w:pPr>
              <w:contextualSpacing/>
            </w:pPr>
            <w:r w:rsidRPr="00BC4A43">
              <w:t>Наименование основного мероприятия</w:t>
            </w:r>
          </w:p>
        </w:tc>
        <w:tc>
          <w:tcPr>
            <w:tcW w:w="2544" w:type="dxa"/>
            <w:gridSpan w:val="2"/>
            <w:vAlign w:val="center"/>
          </w:tcPr>
          <w:p w:rsidR="00562A94" w:rsidRPr="00BC4A43" w:rsidRDefault="00562A94" w:rsidP="0022660A">
            <w:pPr>
              <w:contextualSpacing/>
            </w:pPr>
            <w:r>
              <w:t>Разработ</w:t>
            </w:r>
            <w:r w:rsidRPr="00BB49B3">
              <w:rPr>
                <w:vanish/>
              </w:rPr>
              <w:t>Заказ</w:t>
            </w:r>
            <w:r w:rsidRPr="00BC4A43">
              <w:t>чик (</w:t>
            </w:r>
            <w:r>
              <w:t>Разработ</w:t>
            </w:r>
            <w:r w:rsidRPr="00BB49B3">
              <w:rPr>
                <w:vanish/>
              </w:rPr>
              <w:t>Заказ</w:t>
            </w:r>
            <w:r w:rsidRPr="00BC4A43">
              <w:t xml:space="preserve">чик </w:t>
            </w:r>
            <w:proofErr w:type="gramStart"/>
            <w:r w:rsidRPr="00BC4A43">
              <w:t>-к</w:t>
            </w:r>
            <w:proofErr w:type="gramEnd"/>
            <w:r w:rsidRPr="00BC4A43">
              <w:t>оординатор), ответственный за привлечение средств, исполнители программных мероприятий</w:t>
            </w:r>
          </w:p>
        </w:tc>
        <w:tc>
          <w:tcPr>
            <w:tcW w:w="942" w:type="dxa"/>
            <w:gridSpan w:val="2"/>
            <w:vAlign w:val="center"/>
          </w:tcPr>
          <w:p w:rsidR="00562A94" w:rsidRPr="00BC4A43" w:rsidRDefault="00562A94" w:rsidP="0022660A">
            <w:pPr>
              <w:contextualSpacing/>
            </w:pPr>
            <w:r w:rsidRPr="00BC4A43">
              <w:t>Срок реализации</w:t>
            </w:r>
          </w:p>
        </w:tc>
        <w:tc>
          <w:tcPr>
            <w:tcW w:w="8210" w:type="dxa"/>
            <w:vAlign w:val="center"/>
          </w:tcPr>
          <w:p w:rsidR="00562A94" w:rsidRPr="00BC4A43" w:rsidRDefault="00562A94" w:rsidP="0022660A">
            <w:pPr>
              <w:contextualSpacing/>
            </w:pPr>
            <w:r w:rsidRPr="00BC4A43">
              <w:t>Ожидаемый результат (краткое описание)</w:t>
            </w:r>
          </w:p>
        </w:tc>
      </w:tr>
      <w:tr w:rsidR="00562A94" w:rsidRPr="00BC4A43" w:rsidTr="0022660A">
        <w:trPr>
          <w:trHeight w:val="145"/>
        </w:trPr>
        <w:tc>
          <w:tcPr>
            <w:tcW w:w="3392" w:type="dxa"/>
            <w:gridSpan w:val="2"/>
          </w:tcPr>
          <w:p w:rsidR="00562A94" w:rsidRPr="00BC4A43" w:rsidRDefault="00562A94" w:rsidP="0022660A">
            <w:pPr>
              <w:contextualSpacing/>
              <w:jc w:val="center"/>
            </w:pPr>
            <w:r w:rsidRPr="00BC4A43">
              <w:t>1</w:t>
            </w:r>
          </w:p>
        </w:tc>
        <w:tc>
          <w:tcPr>
            <w:tcW w:w="2544" w:type="dxa"/>
            <w:gridSpan w:val="2"/>
          </w:tcPr>
          <w:p w:rsidR="00562A94" w:rsidRPr="00BC4A43" w:rsidRDefault="00562A94" w:rsidP="0022660A">
            <w:pPr>
              <w:contextualSpacing/>
              <w:jc w:val="center"/>
            </w:pPr>
            <w:r w:rsidRPr="00BC4A43">
              <w:t>2</w:t>
            </w:r>
          </w:p>
        </w:tc>
        <w:tc>
          <w:tcPr>
            <w:tcW w:w="942" w:type="dxa"/>
            <w:gridSpan w:val="2"/>
          </w:tcPr>
          <w:p w:rsidR="00562A94" w:rsidRPr="00BC4A43" w:rsidRDefault="00562A94" w:rsidP="0022660A">
            <w:pPr>
              <w:contextualSpacing/>
              <w:jc w:val="center"/>
            </w:pPr>
            <w:bookmarkStart w:id="1" w:name="P441"/>
            <w:bookmarkEnd w:id="1"/>
            <w:r w:rsidRPr="00BC4A43">
              <w:t>3</w:t>
            </w:r>
          </w:p>
        </w:tc>
        <w:tc>
          <w:tcPr>
            <w:tcW w:w="8210" w:type="dxa"/>
          </w:tcPr>
          <w:p w:rsidR="00562A94" w:rsidRPr="00BC4A43" w:rsidRDefault="00562A94" w:rsidP="0022660A">
            <w:pPr>
              <w:contextualSpacing/>
              <w:jc w:val="center"/>
            </w:pPr>
            <w:bookmarkStart w:id="2" w:name="P442"/>
            <w:bookmarkEnd w:id="2"/>
            <w:r w:rsidRPr="00BC4A43">
              <w:t>4</w:t>
            </w:r>
          </w:p>
        </w:tc>
      </w:tr>
      <w:tr w:rsidR="00562A94" w:rsidRPr="00BC4A43" w:rsidTr="0022660A">
        <w:trPr>
          <w:trHeight w:val="145"/>
        </w:trPr>
        <w:tc>
          <w:tcPr>
            <w:tcW w:w="15088" w:type="dxa"/>
            <w:gridSpan w:val="7"/>
            <w:vAlign w:val="center"/>
          </w:tcPr>
          <w:p w:rsidR="00562A94" w:rsidRPr="00BC4A43" w:rsidRDefault="00562A94" w:rsidP="0022660A">
            <w:pPr>
              <w:contextualSpacing/>
            </w:pPr>
            <w:r>
              <w:t xml:space="preserve">Развитие системы наружного освещения </w:t>
            </w:r>
            <w:proofErr w:type="gramStart"/>
            <w:r>
              <w:t>г</w:t>
            </w:r>
            <w:proofErr w:type="gramEnd"/>
            <w:r>
              <w:t>. Карасука</w:t>
            </w:r>
          </w:p>
        </w:tc>
      </w:tr>
      <w:tr w:rsidR="00562A94" w:rsidRPr="00BC4A43" w:rsidTr="0022660A">
        <w:trPr>
          <w:trHeight w:val="145"/>
        </w:trPr>
        <w:tc>
          <w:tcPr>
            <w:tcW w:w="15088" w:type="dxa"/>
            <w:gridSpan w:val="7"/>
            <w:vAlign w:val="center"/>
          </w:tcPr>
          <w:p w:rsidR="00562A94" w:rsidRPr="00BC4A43" w:rsidRDefault="00562A94" w:rsidP="0022660A">
            <w:pPr>
              <w:contextualSpacing/>
            </w:pPr>
            <w:r w:rsidRPr="00BC4A43">
              <w:t xml:space="preserve">1. </w:t>
            </w:r>
            <w:r>
              <w:t xml:space="preserve">увеличение количества освещаемых территорий  </w:t>
            </w:r>
            <w:proofErr w:type="gramStart"/>
            <w:r>
              <w:t>г</w:t>
            </w:r>
            <w:proofErr w:type="gramEnd"/>
            <w:r>
              <w:t>. Карасука</w:t>
            </w:r>
          </w:p>
        </w:tc>
      </w:tr>
      <w:tr w:rsidR="00562A94" w:rsidRPr="00BC4A43" w:rsidTr="0022660A">
        <w:trPr>
          <w:trHeight w:val="145"/>
        </w:trPr>
        <w:tc>
          <w:tcPr>
            <w:tcW w:w="3181" w:type="dxa"/>
          </w:tcPr>
          <w:p w:rsidR="00562A94" w:rsidRPr="00BC4A43" w:rsidRDefault="00562A94" w:rsidP="0022660A">
            <w:pPr>
              <w:contextualSpacing/>
            </w:pPr>
            <w:r w:rsidRPr="00BC4A43">
              <w:t>1.1</w:t>
            </w:r>
            <w:r>
              <w:t xml:space="preserve"> Строительство уличного освещения по ул</w:t>
            </w:r>
            <w:proofErr w:type="gramStart"/>
            <w:r>
              <w:t>.А</w:t>
            </w:r>
            <w:proofErr w:type="gramEnd"/>
            <w:r>
              <w:t>втобазовская, Новая, Рабочая</w:t>
            </w:r>
          </w:p>
        </w:tc>
        <w:tc>
          <w:tcPr>
            <w:tcW w:w="2551" w:type="dxa"/>
            <w:gridSpan w:val="2"/>
            <w:vAlign w:val="center"/>
          </w:tcPr>
          <w:p w:rsidR="00562A94" w:rsidRPr="00BC4A43" w:rsidRDefault="00562A94" w:rsidP="0022660A">
            <w:pPr>
              <w:contextualSpacing/>
              <w:jc w:val="both"/>
            </w:pPr>
            <w:r>
              <w:t xml:space="preserve">Управление  транспорта, благоустройства, дорожного и жилищно-коммунального хозяйства администрации Карасукского </w:t>
            </w:r>
            <w:r>
              <w:lastRenderedPageBreak/>
              <w:t>района</w:t>
            </w:r>
          </w:p>
        </w:tc>
        <w:tc>
          <w:tcPr>
            <w:tcW w:w="993" w:type="dxa"/>
            <w:gridSpan w:val="2"/>
          </w:tcPr>
          <w:p w:rsidR="00562A94" w:rsidRPr="00BC4A43" w:rsidRDefault="00562A94" w:rsidP="0022660A">
            <w:pPr>
              <w:contextualSpacing/>
            </w:pPr>
            <w:r>
              <w:lastRenderedPageBreak/>
              <w:t>2019 год</w:t>
            </w:r>
          </w:p>
        </w:tc>
        <w:tc>
          <w:tcPr>
            <w:tcW w:w="8363" w:type="dxa"/>
            <w:gridSpan w:val="2"/>
          </w:tcPr>
          <w:p w:rsidR="00562A94" w:rsidRPr="00BC4A43" w:rsidRDefault="00562A94" w:rsidP="0022660A">
            <w:pPr>
              <w:contextualSpacing/>
            </w:pPr>
            <w:r>
              <w:t xml:space="preserve">Установка 19 светильников ДКУ-141-120, электроснабжение уличного освещения осуществляется от существующей ВЛ-0,4 кВ </w:t>
            </w:r>
            <w:proofErr w:type="spellStart"/>
            <w:r>
              <w:t>ф</w:t>
            </w:r>
            <w:proofErr w:type="spellEnd"/>
            <w:r>
              <w:t xml:space="preserve"> № 10 от РУ-0,4 кВ ТП № 68 самонесущим проводом СИП-2 1x35+1x50 мм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, протяженность линии  1400 м, монтаж щита управления уличным освещением (ЩУ), финансовая потребность 1457,917 тыс. руб.</w:t>
            </w:r>
          </w:p>
        </w:tc>
      </w:tr>
      <w:tr w:rsidR="00562A94" w:rsidRPr="00BC4A43" w:rsidTr="0022660A">
        <w:trPr>
          <w:trHeight w:val="145"/>
        </w:trPr>
        <w:tc>
          <w:tcPr>
            <w:tcW w:w="3181" w:type="dxa"/>
          </w:tcPr>
          <w:p w:rsidR="00562A94" w:rsidRPr="00BC4A43" w:rsidRDefault="00562A94" w:rsidP="0022660A">
            <w:pPr>
              <w:contextualSpacing/>
            </w:pPr>
            <w:r w:rsidRPr="00BC4A43">
              <w:lastRenderedPageBreak/>
              <w:t>1</w:t>
            </w:r>
            <w:r>
              <w:t xml:space="preserve">.2. Строительство уличного освещения </w:t>
            </w:r>
            <w:proofErr w:type="gramStart"/>
            <w:r>
              <w:t>по пер</w:t>
            </w:r>
            <w:proofErr w:type="gramEnd"/>
            <w:r>
              <w:t>. Набатова</w:t>
            </w:r>
          </w:p>
        </w:tc>
        <w:tc>
          <w:tcPr>
            <w:tcW w:w="2551" w:type="dxa"/>
            <w:gridSpan w:val="2"/>
            <w:vAlign w:val="center"/>
          </w:tcPr>
          <w:p w:rsidR="00562A94" w:rsidRPr="00BC4A43" w:rsidRDefault="00562A94" w:rsidP="0022660A">
            <w:pPr>
              <w:contextualSpacing/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  <w:vAlign w:val="center"/>
          </w:tcPr>
          <w:p w:rsidR="00562A94" w:rsidRPr="00BC4A43" w:rsidRDefault="00562A94" w:rsidP="0022660A">
            <w:pPr>
              <w:contextualSpacing/>
            </w:pPr>
            <w:r>
              <w:t>2019 год</w:t>
            </w:r>
          </w:p>
        </w:tc>
        <w:tc>
          <w:tcPr>
            <w:tcW w:w="8363" w:type="dxa"/>
            <w:gridSpan w:val="2"/>
          </w:tcPr>
          <w:p w:rsidR="00562A94" w:rsidRPr="00BC4A43" w:rsidRDefault="00562A94" w:rsidP="0022660A">
            <w:pPr>
              <w:contextualSpacing/>
            </w:pPr>
            <w:r>
              <w:t xml:space="preserve">Установка 4 светильников ДКУ-141-120, электроснабжение уличного освещения осуществляется от существующей ВЛ-0,4 кВ </w:t>
            </w:r>
            <w:proofErr w:type="spellStart"/>
            <w:r>
              <w:t>ф</w:t>
            </w:r>
            <w:proofErr w:type="spellEnd"/>
            <w:r>
              <w:t xml:space="preserve"> № 1 от РУ-0,4 кВ КТПН № 62 самонесущим проводом СИП-2 1x35+1x50 мм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, протяженность линии 325 м, монтаж щита управления уличным освещением (ЩУ), финансовая потребность 327,162 тыс. руб.</w:t>
            </w:r>
          </w:p>
        </w:tc>
      </w:tr>
      <w:tr w:rsidR="00562A94" w:rsidRPr="00BC4A43" w:rsidTr="0022660A">
        <w:trPr>
          <w:trHeight w:val="145"/>
        </w:trPr>
        <w:tc>
          <w:tcPr>
            <w:tcW w:w="3181" w:type="dxa"/>
          </w:tcPr>
          <w:p w:rsidR="00562A94" w:rsidRPr="00BC4A43" w:rsidRDefault="00562A94" w:rsidP="0022660A">
            <w:pPr>
              <w:contextualSpacing/>
            </w:pPr>
            <w:r>
              <w:t>1.3. Строительство уличного освещения по ул</w:t>
            </w:r>
            <w:proofErr w:type="gramStart"/>
            <w:r>
              <w:t>.С</w:t>
            </w:r>
            <w:proofErr w:type="gramEnd"/>
            <w:r>
              <w:t>олнечная, пер. Степной</w:t>
            </w:r>
          </w:p>
        </w:tc>
        <w:tc>
          <w:tcPr>
            <w:tcW w:w="2551" w:type="dxa"/>
            <w:gridSpan w:val="2"/>
            <w:vAlign w:val="center"/>
          </w:tcPr>
          <w:p w:rsidR="00562A94" w:rsidRPr="0019206B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  <w:vAlign w:val="center"/>
          </w:tcPr>
          <w:p w:rsidR="00562A94" w:rsidRPr="00BC4A43" w:rsidRDefault="00562A94" w:rsidP="0022660A">
            <w:pPr>
              <w:contextualSpacing/>
            </w:pPr>
            <w:r>
              <w:t>2019 год</w:t>
            </w:r>
          </w:p>
        </w:tc>
        <w:tc>
          <w:tcPr>
            <w:tcW w:w="8363" w:type="dxa"/>
            <w:gridSpan w:val="2"/>
          </w:tcPr>
          <w:p w:rsidR="00562A94" w:rsidRPr="00BC4A43" w:rsidRDefault="00562A94" w:rsidP="0022660A">
            <w:pPr>
              <w:contextualSpacing/>
            </w:pPr>
            <w:r>
              <w:t xml:space="preserve">Установка 6 светильников ДКУ-141-120, электроснабжение уличного освещения осуществляется от существующей ВЛ-0,4 кВ </w:t>
            </w:r>
            <w:proofErr w:type="spellStart"/>
            <w:r>
              <w:t>ф</w:t>
            </w:r>
            <w:proofErr w:type="spellEnd"/>
            <w:r>
              <w:t xml:space="preserve"> № 2 от РУ-0,4 кВ ТП № 31 самонесущим проводом СИП-2 1x35+1x50 мм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, протяженность линии 570 м, монтаж щита управления уличным освещением (ЩУ), финансовая потребность 446,660  тыс. руб.</w:t>
            </w:r>
          </w:p>
        </w:tc>
      </w:tr>
      <w:tr w:rsidR="00562A94" w:rsidRPr="00BC4A43" w:rsidTr="0022660A">
        <w:trPr>
          <w:trHeight w:val="329"/>
        </w:trPr>
        <w:tc>
          <w:tcPr>
            <w:tcW w:w="3181" w:type="dxa"/>
          </w:tcPr>
          <w:p w:rsidR="00562A94" w:rsidRPr="00BC4A43" w:rsidRDefault="00562A94" w:rsidP="0022660A">
            <w:pPr>
              <w:contextualSpacing/>
            </w:pPr>
            <w:r>
              <w:t>1.4. Строительство уличного освещения по ул. Щорса</w:t>
            </w:r>
          </w:p>
        </w:tc>
        <w:tc>
          <w:tcPr>
            <w:tcW w:w="2551" w:type="dxa"/>
            <w:gridSpan w:val="2"/>
            <w:vAlign w:val="center"/>
          </w:tcPr>
          <w:p w:rsidR="00562A94" w:rsidRPr="0019206B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  <w:vAlign w:val="center"/>
          </w:tcPr>
          <w:p w:rsidR="00562A94" w:rsidRPr="00BC4A43" w:rsidRDefault="00562A94" w:rsidP="0022660A">
            <w:pPr>
              <w:contextualSpacing/>
            </w:pPr>
            <w:r>
              <w:t>2019 год</w:t>
            </w:r>
          </w:p>
        </w:tc>
        <w:tc>
          <w:tcPr>
            <w:tcW w:w="8363" w:type="dxa"/>
            <w:gridSpan w:val="2"/>
          </w:tcPr>
          <w:p w:rsidR="00562A94" w:rsidRPr="00BC4A43" w:rsidRDefault="00562A94" w:rsidP="0022660A">
            <w:pPr>
              <w:contextualSpacing/>
            </w:pPr>
            <w:r>
              <w:t xml:space="preserve">Установка 3 светильников ДКУ-141-120, электроснабжение уличного освещения осуществляется от существующей ВЛ-0,4 кВ </w:t>
            </w:r>
            <w:proofErr w:type="spellStart"/>
            <w:r>
              <w:t>ф</w:t>
            </w:r>
            <w:proofErr w:type="spellEnd"/>
            <w:r>
              <w:t xml:space="preserve"> № 1 от РУ-0,4 кВ ТП № 6 самонесущим проводом СИП-2 1x35+1x50 мм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, протяженность линии 210 м, монтаж щита управления уличным освещением (ЩУ), финансовая потребность 205,557 тыс. руб.</w:t>
            </w:r>
          </w:p>
        </w:tc>
      </w:tr>
      <w:tr w:rsidR="00562A94" w:rsidRPr="00BC4A43" w:rsidTr="0022660A">
        <w:trPr>
          <w:trHeight w:val="972"/>
        </w:trPr>
        <w:tc>
          <w:tcPr>
            <w:tcW w:w="3181" w:type="dxa"/>
          </w:tcPr>
          <w:p w:rsidR="00562A94" w:rsidRPr="00BC4A43" w:rsidRDefault="00562A94" w:rsidP="0022660A">
            <w:pPr>
              <w:contextualSpacing/>
            </w:pPr>
            <w:r w:rsidRPr="00BC4A43">
              <w:t>1.</w:t>
            </w:r>
            <w:r>
              <w:t>5</w:t>
            </w:r>
            <w:r w:rsidRPr="00BC4A43">
              <w:t>.</w:t>
            </w:r>
            <w:r>
              <w:t xml:space="preserve"> Строительство уличного освещения по ул. Шукшина</w:t>
            </w:r>
          </w:p>
        </w:tc>
        <w:tc>
          <w:tcPr>
            <w:tcW w:w="2551" w:type="dxa"/>
            <w:gridSpan w:val="2"/>
            <w:vAlign w:val="center"/>
          </w:tcPr>
          <w:p w:rsidR="00562A94" w:rsidRPr="005A786B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  <w:vAlign w:val="center"/>
          </w:tcPr>
          <w:p w:rsidR="00562A94" w:rsidRPr="00BC4A43" w:rsidRDefault="00562A94" w:rsidP="0022660A">
            <w:pPr>
              <w:contextualSpacing/>
            </w:pPr>
            <w:r>
              <w:t>2019 год</w:t>
            </w:r>
          </w:p>
        </w:tc>
        <w:tc>
          <w:tcPr>
            <w:tcW w:w="8363" w:type="dxa"/>
            <w:gridSpan w:val="2"/>
          </w:tcPr>
          <w:p w:rsidR="00562A94" w:rsidRPr="00BC4A43" w:rsidRDefault="00562A94" w:rsidP="0022660A">
            <w:pPr>
              <w:contextualSpacing/>
            </w:pPr>
            <w:r>
              <w:t xml:space="preserve">Установка 3 светильников ДКУ-141-120, электроснабжение уличного освещения осуществляется от существующей ВЛ-0,4 кВ </w:t>
            </w:r>
            <w:proofErr w:type="spellStart"/>
            <w:r>
              <w:t>ф</w:t>
            </w:r>
            <w:proofErr w:type="spellEnd"/>
            <w:r>
              <w:t xml:space="preserve"> № 3 от РУ-0,4 кВ КТПН № 62 самонесущим проводом СИП-2 1x35+1x50 мм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, протяженность линии 220 м, монтаж щита управления уличным освещением (ЩУ), финансовая потребность 238,003 тыс. руб.</w:t>
            </w:r>
          </w:p>
        </w:tc>
      </w:tr>
      <w:tr w:rsidR="00562A94" w:rsidRPr="00BC4A43" w:rsidTr="0022660A">
        <w:trPr>
          <w:trHeight w:val="972"/>
        </w:trPr>
        <w:tc>
          <w:tcPr>
            <w:tcW w:w="3181" w:type="dxa"/>
          </w:tcPr>
          <w:p w:rsidR="00562A94" w:rsidRPr="00BC4A43" w:rsidRDefault="00562A94" w:rsidP="0022660A">
            <w:pPr>
              <w:contextualSpacing/>
            </w:pPr>
            <w:r>
              <w:t xml:space="preserve">1.6. Строительство уличного освещения по ул. </w:t>
            </w:r>
            <w:proofErr w:type="gramStart"/>
            <w:r>
              <w:t>Лесная</w:t>
            </w:r>
            <w:proofErr w:type="gramEnd"/>
          </w:p>
        </w:tc>
        <w:tc>
          <w:tcPr>
            <w:tcW w:w="2551" w:type="dxa"/>
            <w:gridSpan w:val="2"/>
            <w:vAlign w:val="center"/>
          </w:tcPr>
          <w:p w:rsidR="00562A94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  <w:vAlign w:val="center"/>
          </w:tcPr>
          <w:p w:rsidR="00562A94" w:rsidRDefault="00562A94" w:rsidP="0022660A">
            <w:pPr>
              <w:contextualSpacing/>
            </w:pPr>
            <w:r>
              <w:t>2019 год</w:t>
            </w:r>
          </w:p>
        </w:tc>
        <w:tc>
          <w:tcPr>
            <w:tcW w:w="8363" w:type="dxa"/>
            <w:gridSpan w:val="2"/>
          </w:tcPr>
          <w:p w:rsidR="00562A94" w:rsidRPr="00BC4A43" w:rsidRDefault="00562A94" w:rsidP="0022660A">
            <w:pPr>
              <w:contextualSpacing/>
            </w:pPr>
            <w:r>
              <w:t>Установка 8 светильников ДКУ-141-120, электроснабжение уличного освещения осуществляется от существующей РП 2 самонесущим проводом СИП-2 3x50+1 x54,6+2 x16 мм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, </w:t>
            </w:r>
            <w:r>
              <w:lastRenderedPageBreak/>
              <w:t>протяженность линии 382 м, монтаж щита управления уличным освещением (ЩУ), финансовая потребность  1450,72 тыс. руб.</w:t>
            </w:r>
          </w:p>
        </w:tc>
      </w:tr>
      <w:tr w:rsidR="00562A94" w:rsidRPr="00BC4A43" w:rsidTr="0022660A">
        <w:trPr>
          <w:trHeight w:val="657"/>
        </w:trPr>
        <w:tc>
          <w:tcPr>
            <w:tcW w:w="3181" w:type="dxa"/>
          </w:tcPr>
          <w:p w:rsidR="00562A94" w:rsidRPr="00BC4A43" w:rsidRDefault="00562A94" w:rsidP="0022660A">
            <w:pPr>
              <w:contextualSpacing/>
            </w:pPr>
            <w:r>
              <w:lastRenderedPageBreak/>
              <w:t>1.7. Разработка проектно-сметной документации по строительству линий уличного освещения</w:t>
            </w:r>
          </w:p>
        </w:tc>
        <w:tc>
          <w:tcPr>
            <w:tcW w:w="2551" w:type="dxa"/>
            <w:gridSpan w:val="2"/>
            <w:vAlign w:val="center"/>
          </w:tcPr>
          <w:p w:rsidR="00562A94" w:rsidRPr="005A786B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  <w:vAlign w:val="center"/>
          </w:tcPr>
          <w:p w:rsidR="00562A94" w:rsidRPr="00BC4A43" w:rsidRDefault="00562A94" w:rsidP="0022660A">
            <w:pPr>
              <w:contextualSpacing/>
            </w:pPr>
            <w:r>
              <w:t>2019 год</w:t>
            </w:r>
          </w:p>
        </w:tc>
        <w:tc>
          <w:tcPr>
            <w:tcW w:w="8363" w:type="dxa"/>
            <w:gridSpan w:val="2"/>
          </w:tcPr>
          <w:p w:rsidR="00562A94" w:rsidRDefault="00562A94" w:rsidP="0022660A">
            <w:pPr>
              <w:contextualSpacing/>
            </w:pPr>
            <w:r>
              <w:t>Разработка проектно сметной документации по строительству  линий уличного освещения  по улицам:</w:t>
            </w:r>
          </w:p>
          <w:p w:rsidR="00562A94" w:rsidRDefault="00562A94" w:rsidP="0022660A">
            <w:pPr>
              <w:contextualSpacing/>
            </w:pPr>
            <w:r>
              <w:t>Комарова протяженность  200 м</w:t>
            </w:r>
          </w:p>
          <w:p w:rsidR="00562A94" w:rsidRDefault="00562A94" w:rsidP="0022660A">
            <w:pPr>
              <w:contextualSpacing/>
            </w:pPr>
            <w:proofErr w:type="spellStart"/>
            <w:r>
              <w:t>Красносельская</w:t>
            </w:r>
            <w:proofErr w:type="spellEnd"/>
            <w:r>
              <w:t xml:space="preserve"> протяженность 370 м</w:t>
            </w:r>
          </w:p>
          <w:p w:rsidR="00562A94" w:rsidRDefault="00562A94" w:rsidP="0022660A">
            <w:pPr>
              <w:contextualSpacing/>
            </w:pPr>
            <w:r>
              <w:t>Молодежная протяженность 320 м</w:t>
            </w:r>
          </w:p>
          <w:p w:rsidR="00562A94" w:rsidRDefault="00562A94" w:rsidP="0022660A">
            <w:pPr>
              <w:contextualSpacing/>
            </w:pPr>
            <w:proofErr w:type="spellStart"/>
            <w:r>
              <w:t>Новоэлеваторная</w:t>
            </w:r>
            <w:proofErr w:type="spellEnd"/>
            <w:r>
              <w:t xml:space="preserve"> протяженность 600 м</w:t>
            </w:r>
          </w:p>
          <w:p w:rsidR="00562A94" w:rsidRDefault="00562A94" w:rsidP="0022660A">
            <w:pPr>
              <w:contextualSpacing/>
            </w:pPr>
            <w:r>
              <w:t>Серегина  протяженность 500 м</w:t>
            </w:r>
          </w:p>
          <w:p w:rsidR="00562A94" w:rsidRDefault="00562A94" w:rsidP="0022660A">
            <w:pPr>
              <w:contextualSpacing/>
            </w:pPr>
            <w:r>
              <w:t>Есенина (от Связного проезда до конца улицы) протяженность 200 м</w:t>
            </w:r>
          </w:p>
          <w:p w:rsidR="00562A94" w:rsidRDefault="00562A94" w:rsidP="0022660A">
            <w:pPr>
              <w:contextualSpacing/>
            </w:pPr>
            <w:r>
              <w:t>Урицкого протяженность 380 м</w:t>
            </w:r>
          </w:p>
          <w:p w:rsidR="00562A94" w:rsidRDefault="00562A94" w:rsidP="0022660A">
            <w:pPr>
              <w:contextualSpacing/>
            </w:pPr>
            <w:r>
              <w:t>Ярок поселок протяженность 600 м</w:t>
            </w:r>
          </w:p>
          <w:p w:rsidR="00562A94" w:rsidRDefault="00562A94" w:rsidP="0022660A">
            <w:pPr>
              <w:contextualSpacing/>
            </w:pPr>
            <w:proofErr w:type="spellStart"/>
            <w:proofErr w:type="gramStart"/>
            <w:r>
              <w:t>Сударева</w:t>
            </w:r>
            <w:proofErr w:type="spellEnd"/>
            <w:r>
              <w:t xml:space="preserve">  (от </w:t>
            </w:r>
            <w:proofErr w:type="spellStart"/>
            <w:r>
              <w:t>погран</w:t>
            </w:r>
            <w:proofErr w:type="spellEnd"/>
            <w:r>
              <w:t>.  комендатуры до Пионерской)  250 м</w:t>
            </w:r>
            <w:proofErr w:type="gramEnd"/>
          </w:p>
          <w:p w:rsidR="00562A94" w:rsidRPr="00BC4A43" w:rsidRDefault="00562A94" w:rsidP="0022660A">
            <w:pPr>
              <w:contextualSpacing/>
            </w:pPr>
            <w:r>
              <w:t>финансовая потребность  450,00 тыс. руб.</w:t>
            </w:r>
          </w:p>
        </w:tc>
      </w:tr>
      <w:tr w:rsidR="00562A94" w:rsidRPr="00BC4A43" w:rsidTr="0022660A">
        <w:trPr>
          <w:trHeight w:val="657"/>
        </w:trPr>
        <w:tc>
          <w:tcPr>
            <w:tcW w:w="3181" w:type="dxa"/>
          </w:tcPr>
          <w:p w:rsidR="00562A94" w:rsidRDefault="00562A94" w:rsidP="0022660A">
            <w:pPr>
              <w:contextualSpacing/>
            </w:pPr>
            <w:r>
              <w:t>1.8. Технологическое присоединение</w:t>
            </w:r>
          </w:p>
        </w:tc>
        <w:tc>
          <w:tcPr>
            <w:tcW w:w="2551" w:type="dxa"/>
            <w:gridSpan w:val="2"/>
            <w:vAlign w:val="center"/>
          </w:tcPr>
          <w:p w:rsidR="00562A94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  <w:vAlign w:val="center"/>
          </w:tcPr>
          <w:p w:rsidR="00562A94" w:rsidRDefault="00562A94" w:rsidP="0022660A">
            <w:pPr>
              <w:contextualSpacing/>
            </w:pPr>
            <w:r>
              <w:t>2019 год</w:t>
            </w:r>
          </w:p>
        </w:tc>
        <w:tc>
          <w:tcPr>
            <w:tcW w:w="8363" w:type="dxa"/>
            <w:gridSpan w:val="2"/>
          </w:tcPr>
          <w:p w:rsidR="00562A94" w:rsidRDefault="00562A94" w:rsidP="0022660A">
            <w:pPr>
              <w:contextualSpacing/>
            </w:pPr>
            <w:r>
              <w:t xml:space="preserve">Финансовая потребность  200,00 тыс. </w:t>
            </w:r>
            <w:proofErr w:type="spellStart"/>
            <w:r>
              <w:t>руб</w:t>
            </w:r>
            <w:proofErr w:type="spellEnd"/>
          </w:p>
        </w:tc>
      </w:tr>
      <w:tr w:rsidR="00562A94" w:rsidRPr="00BC4A43" w:rsidTr="0022660A">
        <w:trPr>
          <w:trHeight w:val="645"/>
        </w:trPr>
        <w:tc>
          <w:tcPr>
            <w:tcW w:w="3181" w:type="dxa"/>
          </w:tcPr>
          <w:p w:rsidR="00562A94" w:rsidRPr="00BC4A43" w:rsidRDefault="00562A94" w:rsidP="0022660A">
            <w:pPr>
              <w:contextualSpacing/>
            </w:pPr>
            <w:r>
              <w:t>1.9. Строительство уличного освещения по ул. Комарова</w:t>
            </w:r>
          </w:p>
        </w:tc>
        <w:tc>
          <w:tcPr>
            <w:tcW w:w="2551" w:type="dxa"/>
            <w:gridSpan w:val="2"/>
            <w:vAlign w:val="center"/>
          </w:tcPr>
          <w:p w:rsidR="00562A94" w:rsidRPr="005A786B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  <w:vAlign w:val="center"/>
          </w:tcPr>
          <w:p w:rsidR="00562A94" w:rsidRPr="00BC4A43" w:rsidRDefault="00562A94" w:rsidP="0022660A">
            <w:pPr>
              <w:contextualSpacing/>
            </w:pPr>
            <w:r>
              <w:t>2020 год</w:t>
            </w:r>
          </w:p>
        </w:tc>
        <w:tc>
          <w:tcPr>
            <w:tcW w:w="8363" w:type="dxa"/>
            <w:gridSpan w:val="2"/>
          </w:tcPr>
          <w:p w:rsidR="00562A94" w:rsidRPr="00BC4A43" w:rsidRDefault="00562A94" w:rsidP="0022660A">
            <w:pPr>
              <w:contextualSpacing/>
            </w:pPr>
            <w:r>
              <w:t xml:space="preserve">В соответствии с проектом </w:t>
            </w:r>
          </w:p>
        </w:tc>
      </w:tr>
      <w:tr w:rsidR="00562A94" w:rsidRPr="00BC4A43" w:rsidTr="0022660A">
        <w:trPr>
          <w:trHeight w:val="645"/>
        </w:trPr>
        <w:tc>
          <w:tcPr>
            <w:tcW w:w="3181" w:type="dxa"/>
          </w:tcPr>
          <w:p w:rsidR="00562A94" w:rsidRDefault="00562A94" w:rsidP="0022660A">
            <w:pPr>
              <w:contextualSpacing/>
            </w:pPr>
            <w:r>
              <w:t xml:space="preserve">1.10. Строительство уличного освещения по ул. </w:t>
            </w:r>
            <w:proofErr w:type="spellStart"/>
            <w:r>
              <w:t>Красносельская</w:t>
            </w:r>
            <w:proofErr w:type="spellEnd"/>
          </w:p>
        </w:tc>
        <w:tc>
          <w:tcPr>
            <w:tcW w:w="2551" w:type="dxa"/>
            <w:gridSpan w:val="2"/>
            <w:vAlign w:val="center"/>
          </w:tcPr>
          <w:p w:rsidR="00562A94" w:rsidRPr="005A786B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  <w:vAlign w:val="center"/>
          </w:tcPr>
          <w:p w:rsidR="00562A94" w:rsidRPr="00BC4A43" w:rsidRDefault="00562A94" w:rsidP="0022660A">
            <w:pPr>
              <w:contextualSpacing/>
            </w:pPr>
            <w:r>
              <w:t>2020 год</w:t>
            </w:r>
          </w:p>
        </w:tc>
        <w:tc>
          <w:tcPr>
            <w:tcW w:w="8363" w:type="dxa"/>
            <w:gridSpan w:val="2"/>
          </w:tcPr>
          <w:p w:rsidR="00562A94" w:rsidRDefault="00562A94" w:rsidP="0022660A">
            <w:r w:rsidRPr="00702198">
              <w:t xml:space="preserve">В соответствии с проектом </w:t>
            </w:r>
          </w:p>
        </w:tc>
      </w:tr>
      <w:tr w:rsidR="00562A94" w:rsidRPr="00BC4A43" w:rsidTr="0022660A">
        <w:trPr>
          <w:trHeight w:val="307"/>
        </w:trPr>
        <w:tc>
          <w:tcPr>
            <w:tcW w:w="3181" w:type="dxa"/>
          </w:tcPr>
          <w:p w:rsidR="00562A94" w:rsidRDefault="00562A94" w:rsidP="0022660A">
            <w:pPr>
              <w:contextualSpacing/>
            </w:pPr>
            <w:r>
              <w:t xml:space="preserve">1.11. Строительство уличного освещения по ул. </w:t>
            </w:r>
            <w:proofErr w:type="gramStart"/>
            <w:r>
              <w:t>Молодежная</w:t>
            </w:r>
            <w:proofErr w:type="gramEnd"/>
          </w:p>
        </w:tc>
        <w:tc>
          <w:tcPr>
            <w:tcW w:w="2551" w:type="dxa"/>
            <w:gridSpan w:val="2"/>
            <w:vAlign w:val="center"/>
          </w:tcPr>
          <w:p w:rsidR="00562A94" w:rsidRPr="005A786B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  <w:vAlign w:val="center"/>
          </w:tcPr>
          <w:p w:rsidR="00562A94" w:rsidRPr="00BC4A43" w:rsidRDefault="00562A94" w:rsidP="0022660A">
            <w:pPr>
              <w:contextualSpacing/>
            </w:pPr>
            <w:r>
              <w:t>2020 год</w:t>
            </w:r>
          </w:p>
        </w:tc>
        <w:tc>
          <w:tcPr>
            <w:tcW w:w="8363" w:type="dxa"/>
            <w:gridSpan w:val="2"/>
          </w:tcPr>
          <w:p w:rsidR="00562A94" w:rsidRDefault="00562A94" w:rsidP="0022660A">
            <w:r w:rsidRPr="00702198">
              <w:t xml:space="preserve">В соответствии с проектом </w:t>
            </w:r>
          </w:p>
        </w:tc>
      </w:tr>
      <w:tr w:rsidR="00562A94" w:rsidRPr="00BC4A43" w:rsidTr="0022660A">
        <w:trPr>
          <w:trHeight w:val="645"/>
        </w:trPr>
        <w:tc>
          <w:tcPr>
            <w:tcW w:w="3181" w:type="dxa"/>
          </w:tcPr>
          <w:p w:rsidR="00562A94" w:rsidRDefault="00562A94" w:rsidP="0022660A">
            <w:pPr>
              <w:contextualSpacing/>
            </w:pPr>
            <w:r>
              <w:lastRenderedPageBreak/>
              <w:t xml:space="preserve">1.12. Строительство уличного освещения по ул. </w:t>
            </w:r>
            <w:proofErr w:type="spellStart"/>
            <w:r>
              <w:t>Новоэлеваторная</w:t>
            </w:r>
            <w:proofErr w:type="spellEnd"/>
          </w:p>
        </w:tc>
        <w:tc>
          <w:tcPr>
            <w:tcW w:w="2551" w:type="dxa"/>
            <w:gridSpan w:val="2"/>
            <w:vAlign w:val="center"/>
          </w:tcPr>
          <w:p w:rsidR="00562A94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  <w:vAlign w:val="center"/>
          </w:tcPr>
          <w:p w:rsidR="00562A94" w:rsidRDefault="00562A94" w:rsidP="0022660A">
            <w:pPr>
              <w:contextualSpacing/>
            </w:pPr>
            <w:r>
              <w:t>2020 год</w:t>
            </w:r>
          </w:p>
        </w:tc>
        <w:tc>
          <w:tcPr>
            <w:tcW w:w="8363" w:type="dxa"/>
            <w:gridSpan w:val="2"/>
          </w:tcPr>
          <w:p w:rsidR="00562A94" w:rsidRDefault="00562A94" w:rsidP="0022660A">
            <w:r w:rsidRPr="00702198">
              <w:t xml:space="preserve">В соответствии с проектом </w:t>
            </w:r>
          </w:p>
        </w:tc>
      </w:tr>
      <w:tr w:rsidR="00562A94" w:rsidRPr="00BC4A43" w:rsidTr="0022660A">
        <w:trPr>
          <w:trHeight w:val="645"/>
        </w:trPr>
        <w:tc>
          <w:tcPr>
            <w:tcW w:w="3181" w:type="dxa"/>
          </w:tcPr>
          <w:p w:rsidR="00562A94" w:rsidRDefault="00562A94" w:rsidP="0022660A">
            <w:pPr>
              <w:contextualSpacing/>
            </w:pPr>
            <w:r>
              <w:t>1.13. Строительство уличного освещения по ул. Серегина</w:t>
            </w:r>
          </w:p>
        </w:tc>
        <w:tc>
          <w:tcPr>
            <w:tcW w:w="2551" w:type="dxa"/>
            <w:gridSpan w:val="2"/>
            <w:vAlign w:val="center"/>
          </w:tcPr>
          <w:p w:rsidR="00562A94" w:rsidRPr="007E4FD3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</w:tcPr>
          <w:p w:rsidR="00562A94" w:rsidRDefault="00562A94" w:rsidP="0022660A">
            <w:r w:rsidRPr="009C08FA">
              <w:t>2020 год</w:t>
            </w:r>
          </w:p>
        </w:tc>
        <w:tc>
          <w:tcPr>
            <w:tcW w:w="8363" w:type="dxa"/>
            <w:gridSpan w:val="2"/>
          </w:tcPr>
          <w:p w:rsidR="00562A94" w:rsidRDefault="00562A94" w:rsidP="0022660A">
            <w:r w:rsidRPr="00702198">
              <w:t xml:space="preserve">В соответствии с проектом </w:t>
            </w:r>
          </w:p>
        </w:tc>
      </w:tr>
      <w:tr w:rsidR="00562A94" w:rsidRPr="00BC4A43" w:rsidTr="0022660A">
        <w:trPr>
          <w:trHeight w:val="645"/>
        </w:trPr>
        <w:tc>
          <w:tcPr>
            <w:tcW w:w="3181" w:type="dxa"/>
          </w:tcPr>
          <w:p w:rsidR="00562A94" w:rsidRDefault="00562A94" w:rsidP="0022660A">
            <w:pPr>
              <w:contextualSpacing/>
            </w:pPr>
            <w:r>
              <w:t>1.14. Строительство уличного освещения по ул. Есенина</w:t>
            </w:r>
          </w:p>
        </w:tc>
        <w:tc>
          <w:tcPr>
            <w:tcW w:w="2551" w:type="dxa"/>
            <w:gridSpan w:val="2"/>
            <w:vAlign w:val="center"/>
          </w:tcPr>
          <w:p w:rsidR="00562A94" w:rsidRPr="007E4FD3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</w:tcPr>
          <w:p w:rsidR="00562A94" w:rsidRDefault="00562A94" w:rsidP="0022660A">
            <w:r w:rsidRPr="009C08FA">
              <w:t>2020 год</w:t>
            </w:r>
          </w:p>
        </w:tc>
        <w:tc>
          <w:tcPr>
            <w:tcW w:w="8363" w:type="dxa"/>
            <w:gridSpan w:val="2"/>
          </w:tcPr>
          <w:p w:rsidR="00562A94" w:rsidRDefault="00562A94" w:rsidP="0022660A">
            <w:r w:rsidRPr="00702198">
              <w:t xml:space="preserve">В соответствии с проектом </w:t>
            </w:r>
          </w:p>
        </w:tc>
      </w:tr>
      <w:tr w:rsidR="00562A94" w:rsidRPr="00BC4A43" w:rsidTr="0022660A">
        <w:trPr>
          <w:trHeight w:val="645"/>
        </w:trPr>
        <w:tc>
          <w:tcPr>
            <w:tcW w:w="3181" w:type="dxa"/>
          </w:tcPr>
          <w:p w:rsidR="00562A94" w:rsidRDefault="00562A94" w:rsidP="0022660A">
            <w:pPr>
              <w:contextualSpacing/>
            </w:pPr>
            <w:r>
              <w:t>1.15. Строительство уличного освещения по ул. Урицкого</w:t>
            </w:r>
          </w:p>
        </w:tc>
        <w:tc>
          <w:tcPr>
            <w:tcW w:w="2551" w:type="dxa"/>
            <w:gridSpan w:val="2"/>
            <w:vAlign w:val="center"/>
          </w:tcPr>
          <w:p w:rsidR="00562A94" w:rsidRPr="007E4FD3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</w:tcPr>
          <w:p w:rsidR="00562A94" w:rsidRDefault="00562A94" w:rsidP="0022660A">
            <w:r w:rsidRPr="009C08FA">
              <w:t>2020 год</w:t>
            </w:r>
          </w:p>
        </w:tc>
        <w:tc>
          <w:tcPr>
            <w:tcW w:w="8363" w:type="dxa"/>
            <w:gridSpan w:val="2"/>
          </w:tcPr>
          <w:p w:rsidR="00562A94" w:rsidRDefault="00562A94" w:rsidP="0022660A">
            <w:r w:rsidRPr="00702198">
              <w:t xml:space="preserve">В соответствии с проектом </w:t>
            </w:r>
          </w:p>
        </w:tc>
      </w:tr>
      <w:tr w:rsidR="00562A94" w:rsidRPr="00BC4A43" w:rsidTr="0022660A">
        <w:trPr>
          <w:trHeight w:val="645"/>
        </w:trPr>
        <w:tc>
          <w:tcPr>
            <w:tcW w:w="3181" w:type="dxa"/>
          </w:tcPr>
          <w:p w:rsidR="00562A94" w:rsidRDefault="00562A94" w:rsidP="0022660A">
            <w:pPr>
              <w:contextualSpacing/>
            </w:pPr>
            <w:r>
              <w:t>1.16. Строительство уличного освещения пос. Ярок</w:t>
            </w:r>
          </w:p>
        </w:tc>
        <w:tc>
          <w:tcPr>
            <w:tcW w:w="2551" w:type="dxa"/>
            <w:gridSpan w:val="2"/>
            <w:vAlign w:val="center"/>
          </w:tcPr>
          <w:p w:rsidR="00562A94" w:rsidRPr="007E4FD3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</w:tcPr>
          <w:p w:rsidR="00562A94" w:rsidRDefault="00562A94" w:rsidP="0022660A">
            <w:r w:rsidRPr="009C08FA">
              <w:t>2020 год</w:t>
            </w:r>
          </w:p>
        </w:tc>
        <w:tc>
          <w:tcPr>
            <w:tcW w:w="8363" w:type="dxa"/>
            <w:gridSpan w:val="2"/>
          </w:tcPr>
          <w:p w:rsidR="00562A94" w:rsidRDefault="00562A94" w:rsidP="0022660A">
            <w:r w:rsidRPr="00702198">
              <w:t xml:space="preserve">В соответствии с проектом </w:t>
            </w:r>
          </w:p>
        </w:tc>
      </w:tr>
      <w:tr w:rsidR="00562A94" w:rsidRPr="00BC4A43" w:rsidTr="0022660A">
        <w:trPr>
          <w:trHeight w:val="645"/>
        </w:trPr>
        <w:tc>
          <w:tcPr>
            <w:tcW w:w="3181" w:type="dxa"/>
          </w:tcPr>
          <w:p w:rsidR="00562A94" w:rsidRDefault="00562A94" w:rsidP="0022660A">
            <w:pPr>
              <w:contextualSpacing/>
            </w:pPr>
            <w:r>
              <w:t xml:space="preserve">1.17. Строительство уличного освещения по ул. </w:t>
            </w:r>
            <w:proofErr w:type="spellStart"/>
            <w:r>
              <w:t>Сударева</w:t>
            </w:r>
            <w:proofErr w:type="spellEnd"/>
          </w:p>
        </w:tc>
        <w:tc>
          <w:tcPr>
            <w:tcW w:w="2551" w:type="dxa"/>
            <w:gridSpan w:val="2"/>
            <w:vAlign w:val="center"/>
          </w:tcPr>
          <w:p w:rsidR="00562A94" w:rsidRPr="007E4FD3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</w:tcPr>
          <w:p w:rsidR="00562A94" w:rsidRDefault="00562A94" w:rsidP="0022660A">
            <w:r w:rsidRPr="009C08FA">
              <w:t>2020 год</w:t>
            </w:r>
          </w:p>
        </w:tc>
        <w:tc>
          <w:tcPr>
            <w:tcW w:w="8363" w:type="dxa"/>
            <w:gridSpan w:val="2"/>
          </w:tcPr>
          <w:p w:rsidR="00562A94" w:rsidRDefault="00562A94" w:rsidP="0022660A">
            <w:r w:rsidRPr="00702198">
              <w:t xml:space="preserve">В соответствии с проектом </w:t>
            </w:r>
          </w:p>
        </w:tc>
      </w:tr>
      <w:tr w:rsidR="00562A94" w:rsidRPr="00BC4A43" w:rsidTr="0022660A">
        <w:trPr>
          <w:trHeight w:val="2291"/>
        </w:trPr>
        <w:tc>
          <w:tcPr>
            <w:tcW w:w="3181" w:type="dxa"/>
          </w:tcPr>
          <w:p w:rsidR="00562A94" w:rsidRDefault="00562A94" w:rsidP="0022660A">
            <w:pPr>
              <w:contextualSpacing/>
            </w:pPr>
            <w:r>
              <w:t>1.18. Разработка проектно-сметной документации по строительству линий уличного освещения</w:t>
            </w:r>
          </w:p>
        </w:tc>
        <w:tc>
          <w:tcPr>
            <w:tcW w:w="2551" w:type="dxa"/>
            <w:gridSpan w:val="2"/>
            <w:vAlign w:val="center"/>
          </w:tcPr>
          <w:p w:rsidR="00562A94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  <w:vAlign w:val="center"/>
          </w:tcPr>
          <w:p w:rsidR="00562A94" w:rsidRDefault="00562A94" w:rsidP="0022660A">
            <w:pPr>
              <w:contextualSpacing/>
            </w:pPr>
            <w:r>
              <w:t>2020 год</w:t>
            </w:r>
          </w:p>
        </w:tc>
        <w:tc>
          <w:tcPr>
            <w:tcW w:w="8363" w:type="dxa"/>
            <w:gridSpan w:val="2"/>
          </w:tcPr>
          <w:p w:rsidR="00562A94" w:rsidRDefault="00562A94" w:rsidP="0022660A">
            <w:pPr>
              <w:contextualSpacing/>
            </w:pPr>
            <w:r>
              <w:t xml:space="preserve">Проезд от кольца на ул. Кутузова до ул. </w:t>
            </w:r>
            <w:proofErr w:type="gramStart"/>
            <w:r>
              <w:t>Советской</w:t>
            </w:r>
            <w:proofErr w:type="gramEnd"/>
            <w:r>
              <w:t xml:space="preserve"> 1000 м</w:t>
            </w:r>
          </w:p>
          <w:p w:rsidR="00562A94" w:rsidRDefault="00562A94" w:rsidP="0022660A">
            <w:pPr>
              <w:contextualSpacing/>
            </w:pPr>
            <w:r>
              <w:t>Пушкина (от ул. Сибирской до конца улицы) 400 м</w:t>
            </w:r>
          </w:p>
          <w:p w:rsidR="00562A94" w:rsidRDefault="00562A94" w:rsidP="0022660A">
            <w:pPr>
              <w:contextualSpacing/>
            </w:pPr>
            <w:r>
              <w:t>Лермонтова (от Сорокина до конца улицы) 450 м</w:t>
            </w:r>
          </w:p>
          <w:p w:rsidR="00562A94" w:rsidRDefault="00562A94" w:rsidP="0022660A">
            <w:pPr>
              <w:contextualSpacing/>
            </w:pPr>
            <w:r>
              <w:t>Безымянный переулок (от Совхозной до ул. Победы) 650 м</w:t>
            </w:r>
          </w:p>
          <w:p w:rsidR="00562A94" w:rsidRDefault="00562A94" w:rsidP="0022660A">
            <w:pPr>
              <w:contextualSpacing/>
            </w:pPr>
            <w:r>
              <w:t>Котовского (от ул. Пархоменко до железной дороги) 200 м</w:t>
            </w:r>
          </w:p>
          <w:p w:rsidR="00562A94" w:rsidRDefault="00562A94" w:rsidP="0022660A">
            <w:pPr>
              <w:contextualSpacing/>
            </w:pPr>
            <w:r>
              <w:t>Связной проезд протяженность 600 м</w:t>
            </w:r>
          </w:p>
          <w:p w:rsidR="00562A94" w:rsidRDefault="00562A94" w:rsidP="0022660A">
            <w:pPr>
              <w:contextualSpacing/>
            </w:pPr>
            <w:proofErr w:type="gramStart"/>
            <w:r>
              <w:t>Заводская</w:t>
            </w:r>
            <w:proofErr w:type="gramEnd"/>
            <w:r>
              <w:t xml:space="preserve"> 400 м</w:t>
            </w:r>
          </w:p>
          <w:p w:rsidR="00562A94" w:rsidRDefault="00562A94" w:rsidP="0022660A">
            <w:pPr>
              <w:contextualSpacing/>
            </w:pPr>
            <w:r>
              <w:t>Лазо (от ул. Пархоменко до управления</w:t>
            </w:r>
            <w:proofErr w:type="gramStart"/>
            <w:r>
              <w:t xml:space="preserve"> С</w:t>
            </w:r>
            <w:proofErr w:type="gramEnd"/>
            <w:r>
              <w:t>оц. Защиты) 200 м</w:t>
            </w:r>
          </w:p>
          <w:p w:rsidR="00562A94" w:rsidRDefault="00562A94" w:rsidP="0022660A">
            <w:pPr>
              <w:contextualSpacing/>
            </w:pPr>
            <w:r>
              <w:t>Деповская протяженность 300 м</w:t>
            </w:r>
          </w:p>
          <w:p w:rsidR="00562A94" w:rsidRDefault="00562A94" w:rsidP="0022660A">
            <w:pPr>
              <w:contextualSpacing/>
            </w:pPr>
            <w:r>
              <w:lastRenderedPageBreak/>
              <w:t>Дом депо протяженность 100 м</w:t>
            </w:r>
          </w:p>
          <w:p w:rsidR="00562A94" w:rsidRDefault="00562A94" w:rsidP="0022660A">
            <w:pPr>
              <w:contextualSpacing/>
            </w:pPr>
            <w:r>
              <w:t>Казарма 221 км протяженность 70 м</w:t>
            </w:r>
          </w:p>
          <w:p w:rsidR="00562A94" w:rsidRDefault="00562A94" w:rsidP="0022660A">
            <w:pPr>
              <w:contextualSpacing/>
            </w:pPr>
            <w:r>
              <w:t>Казарма 5 км  протяженность 90 м</w:t>
            </w:r>
          </w:p>
          <w:p w:rsidR="00562A94" w:rsidRDefault="00562A94" w:rsidP="0022660A">
            <w:pPr>
              <w:contextualSpacing/>
            </w:pPr>
            <w:r>
              <w:t>Казарма 217 км протяженность 80 м</w:t>
            </w:r>
          </w:p>
          <w:p w:rsidR="00562A94" w:rsidRDefault="00562A94" w:rsidP="0022660A">
            <w:pPr>
              <w:contextualSpacing/>
            </w:pPr>
            <w:r>
              <w:t>финансовая потребность  450,00 тыс. руб.</w:t>
            </w:r>
          </w:p>
        </w:tc>
      </w:tr>
      <w:tr w:rsidR="00562A94" w:rsidRPr="00BC4A43" w:rsidTr="0022660A">
        <w:trPr>
          <w:trHeight w:val="639"/>
        </w:trPr>
        <w:tc>
          <w:tcPr>
            <w:tcW w:w="3181" w:type="dxa"/>
          </w:tcPr>
          <w:p w:rsidR="00562A94" w:rsidRDefault="00562A94" w:rsidP="0022660A">
            <w:pPr>
              <w:contextualSpacing/>
            </w:pPr>
            <w:r>
              <w:lastRenderedPageBreak/>
              <w:t>1.19. Технологическое присоединение</w:t>
            </w:r>
          </w:p>
        </w:tc>
        <w:tc>
          <w:tcPr>
            <w:tcW w:w="2551" w:type="dxa"/>
            <w:gridSpan w:val="2"/>
            <w:vAlign w:val="center"/>
          </w:tcPr>
          <w:p w:rsidR="00562A94" w:rsidRDefault="00562A94" w:rsidP="0022660A">
            <w:pPr>
              <w:jc w:val="center"/>
            </w:pPr>
            <w:r>
              <w:t>- « -</w:t>
            </w:r>
          </w:p>
        </w:tc>
        <w:tc>
          <w:tcPr>
            <w:tcW w:w="993" w:type="dxa"/>
            <w:gridSpan w:val="2"/>
            <w:vAlign w:val="center"/>
          </w:tcPr>
          <w:p w:rsidR="00562A94" w:rsidRDefault="00562A94" w:rsidP="0022660A">
            <w:pPr>
              <w:contextualSpacing/>
            </w:pPr>
            <w:r>
              <w:t>2020 год</w:t>
            </w:r>
          </w:p>
        </w:tc>
        <w:tc>
          <w:tcPr>
            <w:tcW w:w="8363" w:type="dxa"/>
            <w:gridSpan w:val="2"/>
          </w:tcPr>
          <w:p w:rsidR="00562A94" w:rsidRDefault="00562A94" w:rsidP="0022660A">
            <w:pPr>
              <w:contextualSpacing/>
            </w:pPr>
            <w:r>
              <w:t xml:space="preserve">Финансовая потребность  200,00 тыс. </w:t>
            </w:r>
            <w:proofErr w:type="spellStart"/>
            <w:r>
              <w:t>руб</w:t>
            </w:r>
            <w:proofErr w:type="spellEnd"/>
          </w:p>
        </w:tc>
      </w:tr>
    </w:tbl>
    <w:p w:rsidR="00562A94" w:rsidRDefault="00562A94" w:rsidP="00562A94"/>
    <w:p w:rsidR="00562A94" w:rsidRDefault="00562A94" w:rsidP="00562A94">
      <w:pPr>
        <w:contextualSpacing/>
        <w:rPr>
          <w:b/>
        </w:rPr>
      </w:pPr>
      <w:bookmarkStart w:id="3" w:name="P522"/>
      <w:bookmarkEnd w:id="3"/>
      <w:r w:rsidRPr="00FA1B09">
        <w:rPr>
          <w:b/>
        </w:rPr>
        <w:t>5. Ресурсное обеспечение муниципальной программы</w:t>
      </w:r>
    </w:p>
    <w:p w:rsidR="00562A94" w:rsidRPr="00FA1B09" w:rsidRDefault="00562A94" w:rsidP="00562A94">
      <w:pPr>
        <w:contextualSpacing/>
        <w:rPr>
          <w:b/>
        </w:rPr>
      </w:pPr>
    </w:p>
    <w:p w:rsidR="00562A94" w:rsidRPr="00BC4A43" w:rsidRDefault="00562A94" w:rsidP="00562A94">
      <w:pPr>
        <w:contextualSpacing/>
        <w:jc w:val="center"/>
      </w:pPr>
      <w:r w:rsidRPr="00BC4A43">
        <w:t>СВОДНЫЕ ФИНАНСОВЫЕ ЗАТРАТЫ</w:t>
      </w:r>
    </w:p>
    <w:p w:rsidR="00562A94" w:rsidRPr="00A806F3" w:rsidRDefault="00562A94" w:rsidP="00562A94">
      <w:pPr>
        <w:contextualSpacing/>
        <w:jc w:val="center"/>
      </w:pPr>
      <w:r w:rsidRPr="00BC4A43">
        <w:t>муниципальной программы</w:t>
      </w:r>
      <w:r w:rsidRPr="00A806F3">
        <w:t xml:space="preserve"> города Карасука Карасукского района </w:t>
      </w:r>
    </w:p>
    <w:p w:rsidR="00562A94" w:rsidRPr="00BC4A43" w:rsidRDefault="00562A94" w:rsidP="00562A94">
      <w:pPr>
        <w:contextualSpacing/>
        <w:jc w:val="center"/>
      </w:pPr>
    </w:p>
    <w:tbl>
      <w:tblPr>
        <w:tblW w:w="15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58"/>
        <w:gridCol w:w="1984"/>
        <w:gridCol w:w="2693"/>
        <w:gridCol w:w="2410"/>
        <w:gridCol w:w="2012"/>
      </w:tblGrid>
      <w:tr w:rsidR="00562A94" w:rsidRPr="00BC4A43" w:rsidTr="0022660A">
        <w:trPr>
          <w:trHeight w:val="432"/>
        </w:trPr>
        <w:tc>
          <w:tcPr>
            <w:tcW w:w="6158" w:type="dxa"/>
            <w:vMerge w:val="restart"/>
            <w:vAlign w:val="center"/>
          </w:tcPr>
          <w:p w:rsidR="00562A94" w:rsidRPr="00BC4A43" w:rsidRDefault="00562A94" w:rsidP="0022660A">
            <w:pPr>
              <w:contextualSpacing/>
            </w:pPr>
            <w:r w:rsidRPr="00BC4A43">
              <w:t>Источники и объемы расходов по программе</w:t>
            </w:r>
          </w:p>
        </w:tc>
        <w:tc>
          <w:tcPr>
            <w:tcW w:w="7087" w:type="dxa"/>
            <w:gridSpan w:val="3"/>
            <w:vAlign w:val="center"/>
          </w:tcPr>
          <w:p w:rsidR="00562A94" w:rsidRPr="00BC4A43" w:rsidRDefault="00562A94" w:rsidP="0022660A">
            <w:pPr>
              <w:contextualSpacing/>
            </w:pPr>
            <w:r w:rsidRPr="00BC4A43">
              <w:t>Финансовые затраты</w:t>
            </w:r>
            <w:r>
              <w:t>,</w:t>
            </w:r>
            <w:r w:rsidRPr="00BC4A43">
              <w:t xml:space="preserve"> тыс. руб.</w:t>
            </w:r>
          </w:p>
        </w:tc>
        <w:tc>
          <w:tcPr>
            <w:tcW w:w="2012" w:type="dxa"/>
            <w:vMerge w:val="restart"/>
            <w:vAlign w:val="center"/>
          </w:tcPr>
          <w:p w:rsidR="00562A94" w:rsidRPr="00BC4A43" w:rsidRDefault="00562A94" w:rsidP="0022660A">
            <w:pPr>
              <w:contextualSpacing/>
            </w:pPr>
            <w:r w:rsidRPr="00BC4A43">
              <w:t>Примечание</w:t>
            </w:r>
          </w:p>
        </w:tc>
      </w:tr>
      <w:tr w:rsidR="00562A94" w:rsidRPr="00BC4A43" w:rsidTr="0022660A">
        <w:trPr>
          <w:trHeight w:val="83"/>
        </w:trPr>
        <w:tc>
          <w:tcPr>
            <w:tcW w:w="6158" w:type="dxa"/>
            <w:vMerge/>
          </w:tcPr>
          <w:p w:rsidR="00562A94" w:rsidRPr="00BC4A43" w:rsidRDefault="00562A94" w:rsidP="0022660A">
            <w:pPr>
              <w:contextualSpacing/>
            </w:pPr>
          </w:p>
        </w:tc>
        <w:tc>
          <w:tcPr>
            <w:tcW w:w="1984" w:type="dxa"/>
            <w:vMerge w:val="restart"/>
            <w:vAlign w:val="center"/>
          </w:tcPr>
          <w:p w:rsidR="00562A94" w:rsidRPr="00BC4A43" w:rsidRDefault="00562A94" w:rsidP="0022660A">
            <w:pPr>
              <w:contextualSpacing/>
            </w:pPr>
            <w:r w:rsidRPr="00BC4A43">
              <w:t>всего</w:t>
            </w:r>
          </w:p>
        </w:tc>
        <w:tc>
          <w:tcPr>
            <w:tcW w:w="5103" w:type="dxa"/>
            <w:gridSpan w:val="2"/>
            <w:vAlign w:val="center"/>
          </w:tcPr>
          <w:p w:rsidR="00562A94" w:rsidRPr="00BC4A43" w:rsidRDefault="00562A94" w:rsidP="0022660A">
            <w:pPr>
              <w:contextualSpacing/>
            </w:pPr>
            <w:r w:rsidRPr="00BC4A43">
              <w:t>в том числе по годам реализации программы</w:t>
            </w:r>
          </w:p>
        </w:tc>
        <w:tc>
          <w:tcPr>
            <w:tcW w:w="2012" w:type="dxa"/>
            <w:vMerge/>
          </w:tcPr>
          <w:p w:rsidR="00562A94" w:rsidRPr="00BC4A43" w:rsidRDefault="00562A94" w:rsidP="0022660A">
            <w:pPr>
              <w:contextualSpacing/>
            </w:pPr>
          </w:p>
        </w:tc>
      </w:tr>
      <w:tr w:rsidR="00562A94" w:rsidRPr="00BC4A43" w:rsidTr="0022660A">
        <w:trPr>
          <w:trHeight w:val="83"/>
        </w:trPr>
        <w:tc>
          <w:tcPr>
            <w:tcW w:w="6158" w:type="dxa"/>
            <w:vMerge/>
          </w:tcPr>
          <w:p w:rsidR="00562A94" w:rsidRPr="00BC4A43" w:rsidRDefault="00562A94" w:rsidP="0022660A">
            <w:pPr>
              <w:contextualSpacing/>
            </w:pPr>
          </w:p>
        </w:tc>
        <w:tc>
          <w:tcPr>
            <w:tcW w:w="1984" w:type="dxa"/>
            <w:vMerge/>
          </w:tcPr>
          <w:p w:rsidR="00562A94" w:rsidRPr="00BC4A43" w:rsidRDefault="00562A94" w:rsidP="0022660A">
            <w:pPr>
              <w:contextualSpacing/>
            </w:pPr>
          </w:p>
        </w:tc>
        <w:tc>
          <w:tcPr>
            <w:tcW w:w="2693" w:type="dxa"/>
            <w:vAlign w:val="center"/>
          </w:tcPr>
          <w:p w:rsidR="00562A94" w:rsidRPr="00BC4A43" w:rsidRDefault="00562A94" w:rsidP="0022660A">
            <w:pPr>
              <w:contextualSpacing/>
            </w:pPr>
            <w:r>
              <w:t>2019</w:t>
            </w:r>
            <w:r w:rsidRPr="00BC4A43">
              <w:t xml:space="preserve"> год</w:t>
            </w:r>
          </w:p>
        </w:tc>
        <w:tc>
          <w:tcPr>
            <w:tcW w:w="2410" w:type="dxa"/>
            <w:vAlign w:val="center"/>
          </w:tcPr>
          <w:p w:rsidR="00562A94" w:rsidRPr="00BC4A43" w:rsidRDefault="00562A94" w:rsidP="0022660A">
            <w:pPr>
              <w:contextualSpacing/>
            </w:pPr>
            <w:r>
              <w:t>2020</w:t>
            </w:r>
            <w:r w:rsidRPr="00BC4A43">
              <w:t xml:space="preserve"> год</w:t>
            </w:r>
          </w:p>
        </w:tc>
        <w:tc>
          <w:tcPr>
            <w:tcW w:w="2012" w:type="dxa"/>
            <w:vMerge/>
          </w:tcPr>
          <w:p w:rsidR="00562A94" w:rsidRPr="00BC4A43" w:rsidRDefault="00562A94" w:rsidP="0022660A">
            <w:pPr>
              <w:contextualSpacing/>
            </w:pPr>
          </w:p>
        </w:tc>
      </w:tr>
      <w:tr w:rsidR="00562A94" w:rsidRPr="00BC4A43" w:rsidTr="0022660A">
        <w:trPr>
          <w:trHeight w:val="191"/>
        </w:trPr>
        <w:tc>
          <w:tcPr>
            <w:tcW w:w="6158" w:type="dxa"/>
            <w:vAlign w:val="center"/>
          </w:tcPr>
          <w:p w:rsidR="00562A94" w:rsidRPr="00BC4A43" w:rsidRDefault="00562A94" w:rsidP="0022660A">
            <w:pPr>
              <w:contextualSpacing/>
              <w:jc w:val="center"/>
            </w:pPr>
            <w:r w:rsidRPr="00BC4A43">
              <w:t>1</w:t>
            </w:r>
          </w:p>
        </w:tc>
        <w:tc>
          <w:tcPr>
            <w:tcW w:w="1984" w:type="dxa"/>
            <w:vAlign w:val="center"/>
          </w:tcPr>
          <w:p w:rsidR="00562A94" w:rsidRPr="00BC4A43" w:rsidRDefault="00562A94" w:rsidP="0022660A">
            <w:pPr>
              <w:contextualSpacing/>
              <w:jc w:val="center"/>
            </w:pPr>
            <w:r w:rsidRPr="00BC4A43">
              <w:t>2</w:t>
            </w:r>
          </w:p>
        </w:tc>
        <w:tc>
          <w:tcPr>
            <w:tcW w:w="2693" w:type="dxa"/>
            <w:vAlign w:val="center"/>
          </w:tcPr>
          <w:p w:rsidR="00562A94" w:rsidRPr="00BC4A43" w:rsidRDefault="00562A94" w:rsidP="0022660A">
            <w:pPr>
              <w:contextualSpacing/>
              <w:jc w:val="center"/>
            </w:pPr>
            <w:r w:rsidRPr="00BC4A43">
              <w:t>3</w:t>
            </w:r>
          </w:p>
        </w:tc>
        <w:tc>
          <w:tcPr>
            <w:tcW w:w="2410" w:type="dxa"/>
            <w:vAlign w:val="center"/>
          </w:tcPr>
          <w:p w:rsidR="00562A94" w:rsidRPr="00BC4A43" w:rsidRDefault="00562A94" w:rsidP="0022660A">
            <w:pPr>
              <w:contextualSpacing/>
              <w:jc w:val="center"/>
            </w:pPr>
            <w:r w:rsidRPr="00BC4A43">
              <w:t>4</w:t>
            </w:r>
          </w:p>
        </w:tc>
        <w:tc>
          <w:tcPr>
            <w:tcW w:w="2012" w:type="dxa"/>
            <w:vAlign w:val="center"/>
          </w:tcPr>
          <w:p w:rsidR="00562A94" w:rsidRPr="00BC4A43" w:rsidRDefault="00562A94" w:rsidP="0022660A">
            <w:pPr>
              <w:contextualSpacing/>
              <w:jc w:val="center"/>
            </w:pPr>
          </w:p>
        </w:tc>
      </w:tr>
      <w:tr w:rsidR="00562A94" w:rsidRPr="00BC4A43" w:rsidTr="0022660A">
        <w:trPr>
          <w:trHeight w:val="377"/>
        </w:trPr>
        <w:tc>
          <w:tcPr>
            <w:tcW w:w="6158" w:type="dxa"/>
          </w:tcPr>
          <w:p w:rsidR="00562A94" w:rsidRPr="00BC4A43" w:rsidRDefault="00562A94" w:rsidP="0022660A">
            <w:pPr>
              <w:contextualSpacing/>
            </w:pPr>
            <w:r w:rsidRPr="00BC4A43">
              <w:t>Всего финансовых затрат,</w:t>
            </w:r>
            <w:r>
              <w:t xml:space="preserve"> </w:t>
            </w:r>
            <w:r w:rsidRPr="00BC4A43">
              <w:t>в том числе за счет:</w:t>
            </w:r>
          </w:p>
        </w:tc>
        <w:tc>
          <w:tcPr>
            <w:tcW w:w="1984" w:type="dxa"/>
          </w:tcPr>
          <w:p w:rsidR="00562A94" w:rsidRPr="00BC4A43" w:rsidRDefault="00562A94" w:rsidP="0022660A">
            <w:pPr>
              <w:contextualSpacing/>
            </w:pPr>
          </w:p>
        </w:tc>
        <w:tc>
          <w:tcPr>
            <w:tcW w:w="2693" w:type="dxa"/>
          </w:tcPr>
          <w:p w:rsidR="00562A94" w:rsidRPr="00BC4A43" w:rsidRDefault="00562A94" w:rsidP="0022660A">
            <w:pPr>
              <w:contextualSpacing/>
            </w:pPr>
          </w:p>
        </w:tc>
        <w:tc>
          <w:tcPr>
            <w:tcW w:w="2410" w:type="dxa"/>
          </w:tcPr>
          <w:p w:rsidR="00562A94" w:rsidRPr="00BC4A43" w:rsidRDefault="00562A94" w:rsidP="0022660A">
            <w:pPr>
              <w:contextualSpacing/>
            </w:pPr>
          </w:p>
        </w:tc>
        <w:tc>
          <w:tcPr>
            <w:tcW w:w="2012" w:type="dxa"/>
          </w:tcPr>
          <w:p w:rsidR="00562A94" w:rsidRPr="00BC4A43" w:rsidRDefault="00562A94" w:rsidP="0022660A">
            <w:pPr>
              <w:contextualSpacing/>
            </w:pPr>
          </w:p>
        </w:tc>
      </w:tr>
      <w:tr w:rsidR="00562A94" w:rsidRPr="00BC4A43" w:rsidTr="0022660A">
        <w:trPr>
          <w:trHeight w:val="357"/>
        </w:trPr>
        <w:tc>
          <w:tcPr>
            <w:tcW w:w="6158" w:type="dxa"/>
          </w:tcPr>
          <w:p w:rsidR="00562A94" w:rsidRPr="00BC4A43" w:rsidRDefault="00562A94" w:rsidP="0022660A">
            <w:pPr>
              <w:contextualSpacing/>
            </w:pPr>
            <w:r w:rsidRPr="00BC4A43">
              <w:t xml:space="preserve">средств </w:t>
            </w:r>
            <w:r>
              <w:t xml:space="preserve">федерального </w:t>
            </w:r>
            <w:r w:rsidRPr="00BC4A43">
              <w:t xml:space="preserve"> бюджета</w:t>
            </w:r>
          </w:p>
        </w:tc>
        <w:tc>
          <w:tcPr>
            <w:tcW w:w="1984" w:type="dxa"/>
          </w:tcPr>
          <w:p w:rsidR="00562A94" w:rsidRPr="00BC4A43" w:rsidRDefault="00562A94" w:rsidP="0022660A">
            <w:pPr>
              <w:contextualSpacing/>
              <w:jc w:val="center"/>
            </w:pPr>
            <w:r>
              <w:t>-</w:t>
            </w:r>
          </w:p>
        </w:tc>
        <w:tc>
          <w:tcPr>
            <w:tcW w:w="2693" w:type="dxa"/>
          </w:tcPr>
          <w:p w:rsidR="00562A94" w:rsidRPr="00BC4A43" w:rsidRDefault="00562A94" w:rsidP="0022660A">
            <w:pPr>
              <w:contextualSpacing/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562A94" w:rsidRPr="00BC4A43" w:rsidRDefault="00562A94" w:rsidP="0022660A">
            <w:pPr>
              <w:contextualSpacing/>
              <w:jc w:val="center"/>
            </w:pPr>
            <w:r>
              <w:t>-</w:t>
            </w:r>
          </w:p>
        </w:tc>
        <w:tc>
          <w:tcPr>
            <w:tcW w:w="2012" w:type="dxa"/>
          </w:tcPr>
          <w:p w:rsidR="00562A94" w:rsidRPr="00BC4A43" w:rsidRDefault="00562A94" w:rsidP="0022660A">
            <w:pPr>
              <w:contextualSpacing/>
            </w:pPr>
          </w:p>
        </w:tc>
      </w:tr>
      <w:tr w:rsidR="00562A94" w:rsidRPr="00BC4A43" w:rsidTr="0022660A">
        <w:trPr>
          <w:trHeight w:val="351"/>
        </w:trPr>
        <w:tc>
          <w:tcPr>
            <w:tcW w:w="6158" w:type="dxa"/>
          </w:tcPr>
          <w:p w:rsidR="00562A94" w:rsidRPr="00BC4A43" w:rsidRDefault="00562A94" w:rsidP="0022660A">
            <w:pPr>
              <w:contextualSpacing/>
            </w:pPr>
            <w:r w:rsidRPr="00BC4A43">
              <w:t xml:space="preserve">средств </w:t>
            </w:r>
            <w:r>
              <w:t xml:space="preserve"> областного</w:t>
            </w:r>
            <w:r w:rsidRPr="00BC4A43">
              <w:t xml:space="preserve"> бюджета</w:t>
            </w:r>
            <w:r>
              <w:t xml:space="preserve"> НСО</w:t>
            </w:r>
            <w:r w:rsidRPr="00BC4A43">
              <w:t xml:space="preserve"> </w:t>
            </w:r>
            <w:hyperlink w:anchor="P572" w:history="1">
              <w:r w:rsidRPr="00BC4A43">
                <w:rPr>
                  <w:rStyle w:val="a7"/>
                </w:rPr>
                <w:t>&lt;*&gt;</w:t>
              </w:r>
            </w:hyperlink>
          </w:p>
        </w:tc>
        <w:tc>
          <w:tcPr>
            <w:tcW w:w="1984" w:type="dxa"/>
          </w:tcPr>
          <w:p w:rsidR="00562A94" w:rsidRPr="00BC4A43" w:rsidRDefault="00562A94" w:rsidP="0022660A">
            <w:pPr>
              <w:contextualSpacing/>
              <w:jc w:val="center"/>
            </w:pPr>
            <w:r>
              <w:t>-</w:t>
            </w:r>
          </w:p>
        </w:tc>
        <w:tc>
          <w:tcPr>
            <w:tcW w:w="2693" w:type="dxa"/>
          </w:tcPr>
          <w:p w:rsidR="00562A94" w:rsidRPr="00BC4A43" w:rsidRDefault="00562A94" w:rsidP="0022660A">
            <w:pPr>
              <w:contextualSpacing/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562A94" w:rsidRPr="00BC4A43" w:rsidRDefault="00562A94" w:rsidP="0022660A">
            <w:pPr>
              <w:contextualSpacing/>
              <w:jc w:val="center"/>
            </w:pPr>
            <w:r>
              <w:t>-</w:t>
            </w:r>
          </w:p>
        </w:tc>
        <w:tc>
          <w:tcPr>
            <w:tcW w:w="2012" w:type="dxa"/>
          </w:tcPr>
          <w:p w:rsidR="00562A94" w:rsidRPr="00BC4A43" w:rsidRDefault="00562A94" w:rsidP="0022660A">
            <w:pPr>
              <w:contextualSpacing/>
            </w:pPr>
          </w:p>
        </w:tc>
      </w:tr>
      <w:tr w:rsidR="00562A94" w:rsidRPr="00BC4A43" w:rsidTr="0022660A">
        <w:trPr>
          <w:trHeight w:val="359"/>
        </w:trPr>
        <w:tc>
          <w:tcPr>
            <w:tcW w:w="6158" w:type="dxa"/>
          </w:tcPr>
          <w:p w:rsidR="00562A94" w:rsidRPr="00BC4A43" w:rsidRDefault="00562A94" w:rsidP="0022660A">
            <w:pPr>
              <w:contextualSpacing/>
            </w:pPr>
            <w:r w:rsidRPr="001A0306">
              <w:t>средства местного бюджета города Карасука</w:t>
            </w:r>
            <w:hyperlink w:anchor="P572" w:history="1">
              <w:r w:rsidRPr="00BC4A43">
                <w:rPr>
                  <w:rStyle w:val="a7"/>
                </w:rPr>
                <w:t>&lt;*&gt;</w:t>
              </w:r>
            </w:hyperlink>
          </w:p>
        </w:tc>
        <w:tc>
          <w:tcPr>
            <w:tcW w:w="1984" w:type="dxa"/>
          </w:tcPr>
          <w:p w:rsidR="00562A94" w:rsidRPr="00BC4A43" w:rsidRDefault="00562A94" w:rsidP="0022660A">
            <w:pPr>
              <w:contextualSpacing/>
              <w:jc w:val="center"/>
            </w:pPr>
            <w:r>
              <w:t>8252,038</w:t>
            </w:r>
          </w:p>
        </w:tc>
        <w:tc>
          <w:tcPr>
            <w:tcW w:w="2693" w:type="dxa"/>
          </w:tcPr>
          <w:p w:rsidR="00562A94" w:rsidRPr="00BC4A43" w:rsidRDefault="00562A94" w:rsidP="0022660A">
            <w:pPr>
              <w:contextualSpacing/>
              <w:jc w:val="center"/>
            </w:pPr>
            <w:r>
              <w:t>4126,019</w:t>
            </w:r>
          </w:p>
        </w:tc>
        <w:tc>
          <w:tcPr>
            <w:tcW w:w="2410" w:type="dxa"/>
          </w:tcPr>
          <w:p w:rsidR="00562A94" w:rsidRPr="00BC4A43" w:rsidRDefault="00562A94" w:rsidP="0022660A">
            <w:pPr>
              <w:contextualSpacing/>
              <w:jc w:val="center"/>
            </w:pPr>
            <w:r>
              <w:t>4126,019</w:t>
            </w:r>
          </w:p>
        </w:tc>
        <w:tc>
          <w:tcPr>
            <w:tcW w:w="2012" w:type="dxa"/>
          </w:tcPr>
          <w:p w:rsidR="00562A94" w:rsidRPr="00BC4A43" w:rsidRDefault="00562A94" w:rsidP="0022660A">
            <w:pPr>
              <w:contextualSpacing/>
              <w:jc w:val="center"/>
            </w:pPr>
          </w:p>
        </w:tc>
      </w:tr>
      <w:tr w:rsidR="00562A94" w:rsidTr="00226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/>
        </w:trPr>
        <w:tc>
          <w:tcPr>
            <w:tcW w:w="6158" w:type="dxa"/>
          </w:tcPr>
          <w:p w:rsidR="00562A94" w:rsidRDefault="00562A94" w:rsidP="0022660A">
            <w:pPr>
              <w:contextualSpacing/>
            </w:pPr>
            <w:r>
              <w:lastRenderedPageBreak/>
              <w:t>с</w:t>
            </w:r>
            <w:r w:rsidRPr="001A0306">
              <w:t>редства местного бюджета Карасукского района</w:t>
            </w:r>
          </w:p>
        </w:tc>
        <w:tc>
          <w:tcPr>
            <w:tcW w:w="1984" w:type="dxa"/>
          </w:tcPr>
          <w:p w:rsidR="00562A94" w:rsidRDefault="00562A94" w:rsidP="0022660A">
            <w:pPr>
              <w:contextualSpacing/>
              <w:jc w:val="center"/>
            </w:pPr>
            <w:r>
              <w:t>-</w:t>
            </w:r>
          </w:p>
        </w:tc>
        <w:tc>
          <w:tcPr>
            <w:tcW w:w="2693" w:type="dxa"/>
          </w:tcPr>
          <w:p w:rsidR="00562A94" w:rsidRDefault="00562A94" w:rsidP="0022660A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562A94" w:rsidRDefault="00562A94" w:rsidP="0022660A">
            <w:pPr>
              <w:contextualSpacing/>
              <w:jc w:val="center"/>
            </w:pPr>
            <w:r>
              <w:t>-</w:t>
            </w:r>
          </w:p>
        </w:tc>
        <w:tc>
          <w:tcPr>
            <w:tcW w:w="2012" w:type="dxa"/>
          </w:tcPr>
          <w:p w:rsidR="00562A94" w:rsidRDefault="00562A94" w:rsidP="0022660A">
            <w:pPr>
              <w:contextualSpacing/>
              <w:jc w:val="center"/>
            </w:pPr>
          </w:p>
        </w:tc>
      </w:tr>
      <w:tr w:rsidR="00562A94" w:rsidTr="00226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/>
        </w:trPr>
        <w:tc>
          <w:tcPr>
            <w:tcW w:w="6158" w:type="dxa"/>
          </w:tcPr>
          <w:p w:rsidR="00562A94" w:rsidRDefault="00562A94" w:rsidP="0022660A">
            <w:pPr>
              <w:ind w:left="62"/>
              <w:contextualSpacing/>
            </w:pPr>
            <w:r>
              <w:t xml:space="preserve">средства </w:t>
            </w:r>
            <w:r w:rsidRPr="00BC4A43">
              <w:t>внебюджетных источников</w:t>
            </w:r>
            <w:r>
              <w:t xml:space="preserve"> </w:t>
            </w:r>
            <w:hyperlink w:anchor="P572" w:history="1">
              <w:r w:rsidRPr="00BC4A43">
                <w:rPr>
                  <w:rStyle w:val="a7"/>
                </w:rPr>
                <w:t>&lt;*&gt;</w:t>
              </w:r>
            </w:hyperlink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62A94" w:rsidRDefault="00562A94" w:rsidP="0022660A">
            <w:pPr>
              <w:jc w:val="center"/>
            </w:pPr>
            <w:r>
              <w:t>-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62A94" w:rsidRDefault="00562A94" w:rsidP="0022660A">
            <w:pPr>
              <w:jc w:val="center"/>
            </w:pPr>
            <w:r>
              <w:t>-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62A94" w:rsidRDefault="00562A94" w:rsidP="0022660A">
            <w:pPr>
              <w:jc w:val="center"/>
            </w:pPr>
            <w:r>
              <w:t>-</w:t>
            </w:r>
          </w:p>
        </w:tc>
        <w:tc>
          <w:tcPr>
            <w:tcW w:w="2012" w:type="dxa"/>
            <w:tcBorders>
              <w:bottom w:val="single" w:sz="4" w:space="0" w:color="auto"/>
            </w:tcBorders>
          </w:tcPr>
          <w:p w:rsidR="00562A94" w:rsidRDefault="00562A94" w:rsidP="0022660A">
            <w:pPr>
              <w:contextualSpacing/>
              <w:jc w:val="center"/>
            </w:pPr>
          </w:p>
        </w:tc>
      </w:tr>
    </w:tbl>
    <w:p w:rsidR="00562A94" w:rsidRDefault="00562A94" w:rsidP="00562A9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62A94" w:rsidRPr="006B24B5" w:rsidRDefault="00562A94" w:rsidP="00562A9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B24B5">
        <w:rPr>
          <w:rFonts w:ascii="Times New Roman" w:hAnsi="Times New Roman" w:cs="Times New Roman"/>
          <w:b/>
          <w:sz w:val="28"/>
          <w:szCs w:val="28"/>
        </w:rPr>
        <w:t>.    Ожидаемые результаты реализации муниципальной программы</w:t>
      </w:r>
    </w:p>
    <w:p w:rsidR="00562A94" w:rsidRDefault="00562A94" w:rsidP="00562A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 достичь следующих результатов:</w:t>
      </w:r>
    </w:p>
    <w:p w:rsidR="00562A94" w:rsidRDefault="00562A94" w:rsidP="00562A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повысить уровень обеспечения  безопасности  дорожного движения  транспортных средств и пешеходов;</w:t>
      </w:r>
    </w:p>
    <w:p w:rsidR="00562A94" w:rsidRPr="006B24B5" w:rsidRDefault="00562A94" w:rsidP="00562A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увеличить к концу 2020 года удельный вес сетей наружного уличного освещения в общей потребности сетей наружного уличного освещения до 88,2 % по сравнению с аналогичным периодом 2018 года (85,9 %)</w:t>
      </w:r>
    </w:p>
    <w:p w:rsidR="00562A94" w:rsidRDefault="00562A94" w:rsidP="00562A9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 Система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реализацией программы.</w:t>
      </w:r>
    </w:p>
    <w:p w:rsidR="00562A94" w:rsidRPr="00B12059" w:rsidRDefault="00562A94" w:rsidP="00562A94">
      <w:pPr>
        <w:jc w:val="both"/>
      </w:pPr>
      <w:r>
        <w:t xml:space="preserve">         </w:t>
      </w:r>
      <w:r w:rsidRPr="00B12059">
        <w:t xml:space="preserve">Общее руководство и </w:t>
      </w:r>
      <w:proofErr w:type="gramStart"/>
      <w:r w:rsidRPr="00B12059">
        <w:t>контроль</w:t>
      </w:r>
      <w:r>
        <w:t xml:space="preserve"> </w:t>
      </w:r>
      <w:r w:rsidRPr="00B12059">
        <w:t xml:space="preserve"> за</w:t>
      </w:r>
      <w:proofErr w:type="gramEnd"/>
      <w:r w:rsidRPr="00B12059">
        <w:t xml:space="preserve"> реализацией </w:t>
      </w:r>
      <w:r>
        <w:t>муниципальной п</w:t>
      </w:r>
      <w:r w:rsidRPr="00B12059">
        <w:t>рограммы</w:t>
      </w:r>
      <w:r>
        <w:t xml:space="preserve">, </w:t>
      </w:r>
      <w:r w:rsidRPr="00B12059">
        <w:t xml:space="preserve"> осуществляет заказчик </w:t>
      </w:r>
      <w:r>
        <w:t>муниципальной п</w:t>
      </w:r>
      <w:r w:rsidRPr="00B12059">
        <w:t xml:space="preserve">рограммы. </w:t>
      </w:r>
    </w:p>
    <w:p w:rsidR="00562A94" w:rsidRDefault="00562A94" w:rsidP="00562A94"/>
    <w:p w:rsidR="00562A94" w:rsidRDefault="00562A94" w:rsidP="00562A94"/>
    <w:p w:rsidR="00407A68" w:rsidRDefault="00407A68" w:rsidP="00407A68"/>
    <w:sectPr w:rsidR="00407A68" w:rsidSect="008D25DE">
      <w:pgSz w:w="16838" w:h="11906" w:orient="landscape"/>
      <w:pgMar w:top="567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A2D21"/>
    <w:multiLevelType w:val="hybridMultilevel"/>
    <w:tmpl w:val="F30E1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A68"/>
    <w:rsid w:val="000B50CF"/>
    <w:rsid w:val="00407A68"/>
    <w:rsid w:val="004F691F"/>
    <w:rsid w:val="00562A94"/>
    <w:rsid w:val="0081130D"/>
    <w:rsid w:val="009E76D6"/>
    <w:rsid w:val="00D668AA"/>
    <w:rsid w:val="00E86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A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07A68"/>
    <w:pPr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basedOn w:val="a0"/>
    <w:link w:val="a3"/>
    <w:rsid w:val="00407A68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ConsPlusTitle">
    <w:name w:val="ConsPlusTitle"/>
    <w:uiPriority w:val="99"/>
    <w:rsid w:val="00407A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7A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A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62A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562A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562A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1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2079</Words>
  <Characters>11852</Characters>
  <Application>Microsoft Office Word</Application>
  <DocSecurity>0</DocSecurity>
  <Lines>98</Lines>
  <Paragraphs>27</Paragraphs>
  <ScaleCrop>false</ScaleCrop>
  <Company>Home</Company>
  <LinksUpToDate>false</LinksUpToDate>
  <CharactersWithSpaces>13904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User60</dc:creator>
  <cp:lastModifiedBy>user27</cp:lastModifiedBy>
  <cp:revision>4</cp:revision>
  <cp:lastPrinted>2018-06-13T02:45:00Z</cp:lastPrinted>
  <dcterms:created xsi:type="dcterms:W3CDTF">2018-06-13T02:36:00Z</dcterms:created>
  <dcterms:modified xsi:type="dcterms:W3CDTF">2018-06-29T02:21:00Z</dcterms:modified>
</cp:coreProperties>
</file>